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lang w:eastAsia="zh-CN"/>
        </w:rPr>
        <w:t>叶县</w:t>
      </w:r>
      <w:r>
        <w:rPr>
          <w:rFonts w:hint="eastAsia" w:ascii="宋体" w:hAnsi="宋体" w:eastAsia="宋体" w:cs="宋体"/>
          <w:i w:val="0"/>
          <w:caps w:val="0"/>
          <w:color w:val="333333"/>
          <w:spacing w:val="0"/>
          <w:sz w:val="24"/>
          <w:szCs w:val="24"/>
          <w:u w:val="none"/>
        </w:rPr>
        <w:t>环境保护局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rPr>
        <w:t>关于叶县杏博医院有限责任公司叶县杏博医院有限公司建设工程环境影响报告的拟批准公示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rPr>
        <w:t>　　根据建设项目环境影响评价审批程序的有关规定，我局拟对叶县杏博医院有限责任公司叶县杏博医院有限公司建设工程环境影响评价文件进行批准（审查）。为保证审批（审查）工作的严肃性和公正性，现将拟批准的环境影响评价文件基本情况予以公示，公示期为2019年</w:t>
      </w:r>
      <w:r>
        <w:rPr>
          <w:rFonts w:hint="eastAsia" w:ascii="宋体" w:hAnsi="宋体" w:eastAsia="宋体" w:cs="宋体"/>
          <w:i w:val="0"/>
          <w:caps w:val="0"/>
          <w:color w:val="333333"/>
          <w:spacing w:val="0"/>
          <w:sz w:val="24"/>
          <w:szCs w:val="24"/>
          <w:u w:val="none"/>
          <w:lang w:val="en-US" w:eastAsia="zh-CN"/>
        </w:rPr>
        <w:t>9</w:t>
      </w:r>
      <w:r>
        <w:rPr>
          <w:rFonts w:hint="eastAsia" w:ascii="宋体" w:hAnsi="宋体" w:eastAsia="宋体" w:cs="宋体"/>
          <w:i w:val="0"/>
          <w:caps w:val="0"/>
          <w:color w:val="333333"/>
          <w:spacing w:val="0"/>
          <w:sz w:val="24"/>
          <w:szCs w:val="24"/>
          <w:u w:val="none"/>
        </w:rPr>
        <w:t>月</w:t>
      </w:r>
      <w:r>
        <w:rPr>
          <w:rFonts w:hint="eastAsia" w:ascii="宋体" w:hAnsi="宋体" w:eastAsia="宋体" w:cs="宋体"/>
          <w:i w:val="0"/>
          <w:caps w:val="0"/>
          <w:color w:val="333333"/>
          <w:spacing w:val="0"/>
          <w:sz w:val="24"/>
          <w:szCs w:val="24"/>
          <w:u w:val="none"/>
          <w:lang w:val="en-US" w:eastAsia="zh-CN"/>
        </w:rPr>
        <w:t>20</w:t>
      </w:r>
      <w:r>
        <w:rPr>
          <w:rFonts w:hint="eastAsia" w:ascii="宋体" w:hAnsi="宋体" w:eastAsia="宋体" w:cs="宋体"/>
          <w:i w:val="0"/>
          <w:caps w:val="0"/>
          <w:color w:val="333333"/>
          <w:spacing w:val="0"/>
          <w:sz w:val="24"/>
          <w:szCs w:val="24"/>
          <w:u w:val="none"/>
        </w:rPr>
        <w:t>日－2019年</w:t>
      </w:r>
      <w:r>
        <w:rPr>
          <w:rFonts w:hint="eastAsia" w:ascii="宋体" w:hAnsi="宋体" w:eastAsia="宋体" w:cs="宋体"/>
          <w:i w:val="0"/>
          <w:caps w:val="0"/>
          <w:color w:val="333333"/>
          <w:spacing w:val="0"/>
          <w:sz w:val="24"/>
          <w:szCs w:val="24"/>
          <w:u w:val="none"/>
          <w:lang w:val="en-US" w:eastAsia="zh-CN"/>
        </w:rPr>
        <w:t>9</w:t>
      </w:r>
      <w:r>
        <w:rPr>
          <w:rFonts w:hint="eastAsia" w:ascii="宋体" w:hAnsi="宋体" w:eastAsia="宋体" w:cs="宋体"/>
          <w:i w:val="0"/>
          <w:caps w:val="0"/>
          <w:color w:val="333333"/>
          <w:spacing w:val="0"/>
          <w:sz w:val="24"/>
          <w:szCs w:val="24"/>
          <w:u w:val="none"/>
        </w:rPr>
        <w:t>月</w:t>
      </w:r>
      <w:r>
        <w:rPr>
          <w:rFonts w:hint="eastAsia" w:ascii="宋体" w:hAnsi="宋体" w:eastAsia="宋体" w:cs="宋体"/>
          <w:i w:val="0"/>
          <w:caps w:val="0"/>
          <w:color w:val="333333"/>
          <w:spacing w:val="0"/>
          <w:sz w:val="24"/>
          <w:szCs w:val="24"/>
          <w:u w:val="none"/>
          <w:lang w:val="en-US" w:eastAsia="zh-CN"/>
        </w:rPr>
        <w:t>26</w:t>
      </w:r>
      <w:r>
        <w:rPr>
          <w:rFonts w:hint="eastAsia" w:ascii="宋体" w:hAnsi="宋体" w:eastAsia="宋体" w:cs="宋体"/>
          <w:i w:val="0"/>
          <w:caps w:val="0"/>
          <w:color w:val="333333"/>
          <w:spacing w:val="0"/>
          <w:sz w:val="24"/>
          <w:szCs w:val="24"/>
          <w:u w:val="none"/>
        </w:rPr>
        <w:t>日（5个工作日）。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rPr>
        <w:t>听证权利告知：依据《中华人民共和国行政许可法》，自公示起五日内申请人、利害关系人可提出听证申请。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color w:val="333333"/>
          <w:sz w:val="24"/>
          <w:szCs w:val="24"/>
          <w:u w:val="none"/>
        </w:rPr>
      </w:pPr>
      <w:r>
        <w:rPr>
          <w:rFonts w:hint="eastAsia" w:ascii="宋体" w:hAnsi="宋体" w:eastAsia="宋体" w:cs="宋体"/>
          <w:i w:val="0"/>
          <w:caps w:val="0"/>
          <w:color w:val="333333"/>
          <w:spacing w:val="0"/>
          <w:sz w:val="24"/>
          <w:szCs w:val="24"/>
          <w:u w:val="none"/>
        </w:rPr>
        <w:t>联系电话：0375-8099196、8668089（</w:t>
      </w:r>
      <w:r>
        <w:rPr>
          <w:rFonts w:hint="eastAsia" w:ascii="宋体" w:hAnsi="宋体" w:eastAsia="宋体" w:cs="宋体"/>
          <w:i w:val="0"/>
          <w:caps w:val="0"/>
          <w:color w:val="333333"/>
          <w:spacing w:val="0"/>
          <w:sz w:val="24"/>
          <w:szCs w:val="24"/>
          <w:u w:val="none"/>
          <w:lang w:eastAsia="zh-CN"/>
        </w:rPr>
        <w:t>叶县</w:t>
      </w:r>
      <w:r>
        <w:rPr>
          <w:rFonts w:hint="eastAsia" w:ascii="宋体" w:hAnsi="宋体" w:eastAsia="宋体" w:cs="宋体"/>
          <w:i w:val="0"/>
          <w:caps w:val="0"/>
          <w:color w:val="333333"/>
          <w:spacing w:val="0"/>
          <w:sz w:val="24"/>
          <w:szCs w:val="24"/>
          <w:u w:val="none"/>
        </w:rPr>
        <w:t>行政服务中心）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通讯地址：叶县九龙路270号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rPr>
        <w:t>邮  编：467</w:t>
      </w:r>
      <w:r>
        <w:rPr>
          <w:rFonts w:hint="eastAsia" w:ascii="宋体" w:hAnsi="宋体" w:eastAsia="宋体" w:cs="宋体"/>
          <w:i w:val="0"/>
          <w:caps w:val="0"/>
          <w:color w:val="333333"/>
          <w:spacing w:val="0"/>
          <w:sz w:val="24"/>
          <w:szCs w:val="24"/>
          <w:u w:val="none"/>
          <w:lang w:val="en-US" w:eastAsia="zh-CN"/>
        </w:rPr>
        <w:t>2</w:t>
      </w:r>
      <w:r>
        <w:rPr>
          <w:rFonts w:hint="eastAsia" w:ascii="宋体" w:hAnsi="宋体" w:eastAsia="宋体" w:cs="宋体"/>
          <w:i w:val="0"/>
          <w:caps w:val="0"/>
          <w:color w:val="333333"/>
          <w:spacing w:val="0"/>
          <w:sz w:val="24"/>
          <w:szCs w:val="24"/>
          <w:u w:val="none"/>
        </w:rPr>
        <w:t>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i w:val="0"/>
          <w:caps w:val="0"/>
          <w:color w:val="333333"/>
          <w:spacing w:val="0"/>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525" w:lineRule="atLeast"/>
        <w:ind w:left="0" w:right="0" w:firstLine="480"/>
        <w:rPr>
          <w:rFonts w:hint="eastAsia" w:ascii="宋体" w:hAnsi="宋体" w:eastAsia="宋体" w:cs="宋体"/>
          <w:i w:val="0"/>
          <w:caps w:val="0"/>
          <w:color w:val="333333"/>
          <w:spacing w:val="0"/>
          <w:sz w:val="24"/>
          <w:szCs w:val="24"/>
          <w:u w:val="none"/>
        </w:rPr>
      </w:pPr>
      <w:bookmarkStart w:id="0" w:name="_GoBack"/>
      <w:bookmarkEnd w:id="0"/>
    </w:p>
    <w:tbl>
      <w:tblPr>
        <w:tblStyle w:val="5"/>
        <w:tblW w:w="961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60"/>
        <w:gridCol w:w="765"/>
        <w:gridCol w:w="719"/>
        <w:gridCol w:w="566"/>
        <w:gridCol w:w="918"/>
        <w:gridCol w:w="2662"/>
        <w:gridCol w:w="2754"/>
        <w:gridCol w:w="77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60" w:hRule="atLeast"/>
        </w:trPr>
        <w:tc>
          <w:tcPr>
            <w:tcW w:w="46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7"/>
                <w:rFonts w:hint="eastAsia" w:ascii="宋体" w:hAnsi="宋体" w:eastAsia="宋体" w:cs="宋体"/>
                <w:color w:val="333333"/>
                <w:sz w:val="24"/>
                <w:szCs w:val="24"/>
                <w:u w:val="none"/>
              </w:rPr>
              <w:t>序号</w:t>
            </w:r>
          </w:p>
        </w:tc>
        <w:tc>
          <w:tcPr>
            <w:tcW w:w="76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7"/>
                <w:rFonts w:hint="eastAsia" w:ascii="宋体" w:hAnsi="宋体" w:eastAsia="宋体" w:cs="宋体"/>
                <w:color w:val="333333"/>
                <w:sz w:val="24"/>
                <w:szCs w:val="24"/>
                <w:u w:val="none"/>
              </w:rPr>
              <w:t>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7"/>
                <w:rFonts w:hint="eastAsia" w:ascii="宋体" w:hAnsi="宋体" w:eastAsia="宋体" w:cs="宋体"/>
                <w:color w:val="333333"/>
                <w:sz w:val="24"/>
                <w:szCs w:val="24"/>
                <w:u w:val="none"/>
              </w:rPr>
              <w:t>名称</w:t>
            </w:r>
          </w:p>
        </w:tc>
        <w:tc>
          <w:tcPr>
            <w:tcW w:w="719"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7"/>
                <w:rFonts w:hint="eastAsia" w:ascii="宋体" w:hAnsi="宋体" w:eastAsia="宋体" w:cs="宋体"/>
                <w:color w:val="333333"/>
                <w:sz w:val="24"/>
                <w:szCs w:val="24"/>
                <w:u w:val="none"/>
              </w:rPr>
              <w:t>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7"/>
                <w:rFonts w:hint="eastAsia" w:ascii="宋体" w:hAnsi="宋体" w:eastAsia="宋体" w:cs="宋体"/>
                <w:color w:val="333333"/>
                <w:sz w:val="24"/>
                <w:szCs w:val="24"/>
                <w:u w:val="none"/>
              </w:rPr>
              <w:t>单位</w:t>
            </w:r>
          </w:p>
        </w:tc>
        <w:tc>
          <w:tcPr>
            <w:tcW w:w="566"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7"/>
                <w:rFonts w:hint="eastAsia" w:ascii="宋体" w:hAnsi="宋体" w:eastAsia="宋体" w:cs="宋体"/>
                <w:color w:val="333333"/>
                <w:sz w:val="24"/>
                <w:szCs w:val="24"/>
                <w:u w:val="none"/>
              </w:rPr>
              <w:t>建设地点</w:t>
            </w:r>
          </w:p>
        </w:tc>
        <w:tc>
          <w:tcPr>
            <w:tcW w:w="918"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7"/>
                <w:rFonts w:hint="eastAsia" w:ascii="宋体" w:hAnsi="宋体" w:eastAsia="宋体" w:cs="宋体"/>
                <w:color w:val="333333"/>
                <w:sz w:val="24"/>
                <w:szCs w:val="24"/>
                <w:u w:val="none"/>
              </w:rPr>
              <w:t>环境影响评价机构</w:t>
            </w:r>
          </w:p>
        </w:tc>
        <w:tc>
          <w:tcPr>
            <w:tcW w:w="2662"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7"/>
                <w:rFonts w:hint="eastAsia" w:ascii="宋体" w:hAnsi="宋体" w:eastAsia="宋体" w:cs="宋体"/>
                <w:color w:val="333333"/>
                <w:sz w:val="24"/>
                <w:szCs w:val="24"/>
                <w:u w:val="none"/>
              </w:rPr>
              <w:t>项目概况</w:t>
            </w:r>
          </w:p>
        </w:tc>
        <w:tc>
          <w:tcPr>
            <w:tcW w:w="2754"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7"/>
                <w:rFonts w:hint="eastAsia" w:ascii="宋体" w:hAnsi="宋体" w:eastAsia="宋体" w:cs="宋体"/>
                <w:color w:val="333333"/>
                <w:sz w:val="24"/>
                <w:szCs w:val="24"/>
                <w:u w:val="none"/>
              </w:rPr>
              <w:t>主要环境影响及预防或者减轻不良环境影响的对策和措施</w:t>
            </w:r>
          </w:p>
        </w:tc>
        <w:tc>
          <w:tcPr>
            <w:tcW w:w="771"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rFonts w:hint="eastAsia" w:ascii="宋体" w:hAnsi="宋体" w:eastAsia="宋体" w:cs="宋体"/>
                <w:color w:val="333333"/>
                <w:sz w:val="24"/>
                <w:szCs w:val="24"/>
                <w:u w:val="none"/>
              </w:rPr>
            </w:pPr>
            <w:r>
              <w:rPr>
                <w:rStyle w:val="7"/>
                <w:rFonts w:hint="eastAsia" w:ascii="宋体" w:hAnsi="宋体" w:eastAsia="宋体" w:cs="宋体"/>
                <w:color w:val="333333"/>
                <w:sz w:val="24"/>
                <w:szCs w:val="24"/>
                <w:u w:val="none"/>
              </w:rPr>
              <w:t>公众参与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375" w:hRule="atLeast"/>
        </w:trPr>
        <w:tc>
          <w:tcPr>
            <w:tcW w:w="46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Autospacing="0"/>
              <w:ind w:left="0" w:leftChars="0" w:right="0" w:rightChars="0"/>
              <w:jc w:val="center"/>
              <w:rPr>
                <w:rFonts w:hint="eastAsia" w:ascii="Times New Roman" w:hAnsi="Times New Roman" w:eastAsia="宋体"/>
                <w:color w:val="333333"/>
                <w:sz w:val="15"/>
                <w:szCs w:val="15"/>
              </w:rPr>
            </w:pPr>
            <w:r>
              <w:rPr>
                <w:rFonts w:hint="eastAsia" w:ascii="Times New Roman" w:hAnsi="Times New Roman" w:eastAsia="宋体"/>
                <w:color w:val="333333"/>
                <w:sz w:val="15"/>
                <w:szCs w:val="15"/>
              </w:rPr>
              <w:t>1</w:t>
            </w:r>
          </w:p>
        </w:tc>
        <w:tc>
          <w:tcPr>
            <w:tcW w:w="765"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Autospacing="0"/>
              <w:ind w:left="0" w:leftChars="0" w:right="0" w:rightChars="0"/>
              <w:textAlignment w:val="center"/>
              <w:rPr>
                <w:rFonts w:hint="eastAsia" w:ascii="Times New Roman" w:hAnsi="Times New Roman" w:eastAsia="宋体"/>
                <w:color w:val="333333"/>
                <w:sz w:val="15"/>
                <w:szCs w:val="15"/>
              </w:rPr>
            </w:pPr>
            <w:r>
              <w:rPr>
                <w:rFonts w:hint="default" w:ascii="宋体" w:hAnsi="宋体" w:eastAsia="宋体" w:cs="宋体"/>
                <w:color w:val="auto"/>
                <w:sz w:val="21"/>
                <w:szCs w:val="21"/>
                <w:lang w:eastAsia="zh-CN"/>
              </w:rPr>
              <w:t>叶县杏博医院有限公司建设工程</w:t>
            </w:r>
          </w:p>
        </w:tc>
        <w:tc>
          <w:tcPr>
            <w:tcW w:w="71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Autospacing="0" w:line="450" w:lineRule="atLeast"/>
              <w:ind w:left="0" w:leftChars="0" w:right="0" w:rightChars="0"/>
              <w:textAlignment w:val="center"/>
              <w:rPr>
                <w:rFonts w:hint="eastAsia" w:ascii="Times New Roman" w:hAnsi="Times New Roman" w:eastAsia="宋体"/>
                <w:color w:val="333333"/>
                <w:sz w:val="15"/>
                <w:szCs w:val="15"/>
              </w:rPr>
            </w:pPr>
            <w:r>
              <w:rPr>
                <w:rFonts w:hint="default" w:ascii="宋体" w:hAnsi="宋体" w:eastAsia="宋体" w:cs="宋体"/>
                <w:color w:val="auto"/>
                <w:sz w:val="21"/>
                <w:szCs w:val="21"/>
                <w:lang w:eastAsia="zh-CN"/>
              </w:rPr>
              <w:t>叶县杏博医院有限责任公司</w:t>
            </w:r>
          </w:p>
        </w:tc>
        <w:tc>
          <w:tcPr>
            <w:tcW w:w="56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Autospacing="0" w:line="450" w:lineRule="atLeast"/>
              <w:ind w:left="0" w:leftChars="0" w:right="0" w:rightChars="0"/>
              <w:textAlignment w:val="center"/>
              <w:rPr>
                <w:rFonts w:hint="eastAsia" w:ascii="Times New Roman" w:hAnsi="Times New Roman" w:eastAsia="宋体"/>
                <w:color w:val="333333"/>
                <w:sz w:val="15"/>
                <w:szCs w:val="15"/>
              </w:rPr>
            </w:pPr>
            <w:r>
              <w:rPr>
                <w:rFonts w:hint="default" w:ascii="宋体" w:hAnsi="宋体" w:eastAsia="宋体" w:cs="宋体"/>
                <w:color w:val="auto"/>
                <w:sz w:val="21"/>
                <w:szCs w:val="21"/>
                <w:lang w:eastAsia="zh-CN"/>
              </w:rPr>
              <w:t>叶县产业集聚区东环路中段玄武大道交叉口路东</w:t>
            </w:r>
          </w:p>
        </w:tc>
        <w:tc>
          <w:tcPr>
            <w:tcW w:w="91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Autospacing="0" w:line="450" w:lineRule="atLeast"/>
              <w:ind w:left="0" w:leftChars="0" w:right="0" w:rightChars="0"/>
              <w:textAlignment w:val="center"/>
              <w:rPr>
                <w:rFonts w:hint="eastAsia" w:ascii="Times New Roman" w:hAnsi="Times New Roman" w:eastAsia="宋体"/>
                <w:color w:val="333333"/>
                <w:sz w:val="15"/>
                <w:szCs w:val="15"/>
              </w:rPr>
            </w:pPr>
            <w:r>
              <w:rPr>
                <w:rFonts w:hint="eastAsia" w:ascii="宋体" w:hAnsi="宋体" w:eastAsia="宋体" w:cs="宋体"/>
                <w:color w:val="auto"/>
                <w:sz w:val="21"/>
                <w:szCs w:val="21"/>
              </w:rPr>
              <w:t>河南极科环保工程有限公司</w:t>
            </w:r>
          </w:p>
        </w:tc>
        <w:tc>
          <w:tcPr>
            <w:tcW w:w="266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Autospacing="0" w:line="450" w:lineRule="atLeast"/>
              <w:textAlignment w:val="center"/>
              <w:rPr>
                <w:rFonts w:ascii="Times New Roman" w:hAnsi="Times New Roman"/>
                <w:sz w:val="21"/>
                <w:szCs w:val="21"/>
              </w:rPr>
            </w:pPr>
            <w:r>
              <w:rPr>
                <w:rFonts w:hint="eastAsia" w:ascii="Times New Roman" w:hAnsi="Times New Roman"/>
                <w:sz w:val="21"/>
                <w:szCs w:val="21"/>
              </w:rPr>
              <w:t>本</w:t>
            </w:r>
            <w:r>
              <w:rPr>
                <w:rFonts w:ascii="Times New Roman" w:hAnsi="Times New Roman"/>
                <w:sz w:val="21"/>
                <w:szCs w:val="21"/>
              </w:rPr>
              <w:t>项目</w:t>
            </w:r>
            <w:r>
              <w:rPr>
                <w:rFonts w:hint="eastAsia" w:ascii="Times New Roman" w:hAnsi="Times New Roman"/>
                <w:sz w:val="21"/>
                <w:szCs w:val="21"/>
              </w:rPr>
              <w:t>为</w:t>
            </w:r>
            <w:r>
              <w:rPr>
                <w:rFonts w:hint="eastAsia" w:ascii="Times New Roman" w:hAnsi="Times New Roman"/>
                <w:sz w:val="21"/>
                <w:szCs w:val="21"/>
                <w:lang w:eastAsia="zh-CN"/>
              </w:rPr>
              <w:t>叶县杏博医院有限公司建设工程</w:t>
            </w:r>
            <w:r>
              <w:rPr>
                <w:rFonts w:hint="eastAsia" w:ascii="Times New Roman" w:hAnsi="Times New Roman"/>
                <w:sz w:val="21"/>
                <w:szCs w:val="21"/>
              </w:rPr>
              <w:t>，</w:t>
            </w:r>
            <w:r>
              <w:rPr>
                <w:rFonts w:ascii="Times New Roman" w:hAnsi="Times New Roman"/>
                <w:sz w:val="21"/>
                <w:szCs w:val="21"/>
              </w:rPr>
              <w:t>位于</w:t>
            </w:r>
            <w:r>
              <w:rPr>
                <w:rFonts w:hint="default" w:ascii="Times New Roman" w:hAnsi="Times New Roman"/>
                <w:sz w:val="21"/>
                <w:szCs w:val="21"/>
                <w:lang w:eastAsia="zh-CN"/>
              </w:rPr>
              <w:t>叶县产业集聚区东环路中段玄武大道交叉口路东</w:t>
            </w:r>
            <w:r>
              <w:rPr>
                <w:rFonts w:hint="eastAsia" w:ascii="Times New Roman" w:hAnsi="Times New Roman"/>
                <w:sz w:val="21"/>
                <w:szCs w:val="21"/>
              </w:rPr>
              <w:t>。</w:t>
            </w:r>
          </w:p>
          <w:p>
            <w:pPr>
              <w:pStyle w:val="4"/>
              <w:widowControl/>
              <w:spacing w:beforeAutospacing="0" w:afterAutospacing="0" w:line="450" w:lineRule="atLeast"/>
              <w:textAlignment w:val="center"/>
              <w:rPr>
                <w:rFonts w:hint="default" w:ascii="Times New Roman" w:hAnsi="Times New Roman"/>
                <w:sz w:val="21"/>
                <w:szCs w:val="21"/>
              </w:rPr>
            </w:pPr>
            <w:r>
              <w:rPr>
                <w:rFonts w:ascii="Times New Roman" w:hAnsi="Times New Roman"/>
                <w:sz w:val="21"/>
                <w:szCs w:val="21"/>
              </w:rPr>
              <w:t>本次工程</w:t>
            </w:r>
            <w:r>
              <w:rPr>
                <w:rFonts w:hint="default" w:ascii="Times New Roman" w:hAnsi="Times New Roman"/>
                <w:sz w:val="21"/>
                <w:szCs w:val="21"/>
              </w:rPr>
              <w:t>租赁现有</w:t>
            </w:r>
            <w:r>
              <w:rPr>
                <w:rFonts w:hint="default" w:ascii="Times New Roman" w:hAnsi="Times New Roman"/>
                <w:sz w:val="21"/>
                <w:szCs w:val="21"/>
                <w:lang w:val="en-US" w:eastAsia="zh-CN"/>
              </w:rPr>
              <w:t>5</w:t>
            </w:r>
            <w:r>
              <w:rPr>
                <w:rFonts w:hint="default" w:ascii="Times New Roman" w:hAnsi="Times New Roman"/>
                <w:sz w:val="21"/>
                <w:szCs w:val="21"/>
              </w:rPr>
              <w:t>层大楼，建筑面积为</w:t>
            </w:r>
            <w:r>
              <w:rPr>
                <w:rFonts w:hint="default" w:ascii="Times New Roman" w:hAnsi="Times New Roman"/>
                <w:sz w:val="21"/>
                <w:szCs w:val="21"/>
                <w:lang w:val="en-US" w:eastAsia="zh-CN"/>
              </w:rPr>
              <w:t>4432</w:t>
            </w:r>
            <w:r>
              <w:rPr>
                <w:rFonts w:hint="default" w:ascii="Times New Roman" w:hAnsi="Times New Roman"/>
                <w:sz w:val="21"/>
                <w:szCs w:val="21"/>
              </w:rPr>
              <w:t>m</w:t>
            </w:r>
            <w:r>
              <w:rPr>
                <w:rFonts w:hint="default" w:ascii="Times New Roman" w:hAnsi="Times New Roman"/>
                <w:sz w:val="21"/>
                <w:szCs w:val="21"/>
                <w:vertAlign w:val="superscript"/>
              </w:rPr>
              <w:t>2</w:t>
            </w:r>
            <w:r>
              <w:rPr>
                <w:rFonts w:hint="default" w:ascii="Times New Roman" w:hAnsi="Times New Roman"/>
                <w:sz w:val="21"/>
                <w:szCs w:val="21"/>
              </w:rPr>
              <w:t>，主要对现有大楼进行整体装修，并安装</w:t>
            </w:r>
            <w:r>
              <w:rPr>
                <w:rFonts w:hint="default" w:ascii="Times New Roman" w:hAnsi="Times New Roman"/>
                <w:sz w:val="21"/>
                <w:szCs w:val="21"/>
                <w:lang w:eastAsia="zh-CN"/>
              </w:rPr>
              <w:t>医疗设备、</w:t>
            </w:r>
            <w:r>
              <w:rPr>
                <w:rFonts w:hint="default" w:ascii="Times New Roman" w:hAnsi="Times New Roman"/>
                <w:sz w:val="21"/>
                <w:szCs w:val="21"/>
              </w:rPr>
              <w:t>全套消防设备</w:t>
            </w:r>
            <w:r>
              <w:rPr>
                <w:rFonts w:hint="default" w:ascii="Times New Roman" w:hAnsi="Times New Roman"/>
                <w:sz w:val="21"/>
                <w:szCs w:val="21"/>
                <w:lang w:eastAsia="zh-CN"/>
              </w:rPr>
              <w:t>，建</w:t>
            </w:r>
            <w:r>
              <w:rPr>
                <w:rFonts w:hint="default" w:ascii="Times New Roman" w:hAnsi="Times New Roman"/>
                <w:sz w:val="21"/>
                <w:szCs w:val="21"/>
              </w:rPr>
              <w:t>污水处理设施</w:t>
            </w:r>
            <w:r>
              <w:rPr>
                <w:rFonts w:hint="default" w:ascii="Times New Roman" w:hAnsi="Times New Roman"/>
                <w:sz w:val="21"/>
                <w:szCs w:val="21"/>
                <w:lang w:eastAsia="zh-CN"/>
              </w:rPr>
              <w:t>等</w:t>
            </w:r>
            <w:r>
              <w:rPr>
                <w:rFonts w:hint="default" w:ascii="Times New Roman" w:hAnsi="Times New Roman"/>
                <w:sz w:val="21"/>
                <w:szCs w:val="21"/>
              </w:rPr>
              <w:t>。开设有</w:t>
            </w:r>
            <w:r>
              <w:rPr>
                <w:rFonts w:hint="default" w:ascii="Times New Roman" w:hAnsi="Times New Roman"/>
                <w:sz w:val="21"/>
                <w:szCs w:val="21"/>
                <w:lang w:eastAsia="zh-CN"/>
              </w:rPr>
              <w:t>中医科、康复科、疼痛科、骨科、</w:t>
            </w:r>
            <w:r>
              <w:rPr>
                <w:rFonts w:hint="default" w:ascii="Times New Roman" w:hAnsi="Times New Roman"/>
                <w:sz w:val="21"/>
                <w:szCs w:val="21"/>
              </w:rPr>
              <w:t>内科、</w:t>
            </w:r>
            <w:r>
              <w:rPr>
                <w:rFonts w:hint="default" w:ascii="Times New Roman" w:hAnsi="Times New Roman"/>
                <w:sz w:val="21"/>
                <w:szCs w:val="21"/>
                <w:lang w:eastAsia="zh-CN"/>
              </w:rPr>
              <w:t>外</w:t>
            </w:r>
            <w:r>
              <w:rPr>
                <w:rFonts w:hint="default" w:ascii="Times New Roman" w:hAnsi="Times New Roman"/>
                <w:sz w:val="21"/>
                <w:szCs w:val="21"/>
              </w:rPr>
              <w:t>科、</w:t>
            </w:r>
            <w:r>
              <w:rPr>
                <w:rFonts w:hint="default" w:ascii="Times New Roman" w:hAnsi="Times New Roman"/>
                <w:sz w:val="21"/>
                <w:szCs w:val="21"/>
                <w:lang w:eastAsia="zh-CN"/>
              </w:rPr>
              <w:t>妇产科、</w:t>
            </w:r>
            <w:r>
              <w:rPr>
                <w:rFonts w:hint="default" w:ascii="Times New Roman" w:hAnsi="Times New Roman"/>
                <w:sz w:val="21"/>
                <w:szCs w:val="21"/>
              </w:rPr>
              <w:t>急诊科、</w:t>
            </w:r>
            <w:r>
              <w:rPr>
                <w:rFonts w:hint="default" w:ascii="Times New Roman" w:hAnsi="Times New Roman"/>
                <w:sz w:val="21"/>
                <w:szCs w:val="21"/>
                <w:lang w:eastAsia="zh-CN"/>
              </w:rPr>
              <w:t>预防保健科</w:t>
            </w:r>
            <w:r>
              <w:rPr>
                <w:rFonts w:hint="default" w:ascii="Times New Roman" w:hAnsi="Times New Roman"/>
                <w:sz w:val="21"/>
                <w:szCs w:val="21"/>
              </w:rPr>
              <w:t>。</w:t>
            </w:r>
          </w:p>
          <w:p>
            <w:pPr>
              <w:pStyle w:val="4"/>
              <w:widowControl/>
              <w:spacing w:beforeAutospacing="0" w:afterAutospacing="0" w:line="450" w:lineRule="atLeast"/>
              <w:ind w:left="0" w:leftChars="0" w:right="0" w:rightChars="0"/>
              <w:textAlignment w:val="center"/>
              <w:rPr>
                <w:rFonts w:hint="eastAsia" w:ascii="Times New Roman" w:hAnsi="Times New Roman" w:eastAsia="宋体"/>
                <w:color w:val="333333"/>
                <w:sz w:val="15"/>
                <w:szCs w:val="15"/>
                <w:lang w:eastAsia="zh-CN"/>
              </w:rPr>
            </w:pPr>
            <w:r>
              <w:rPr>
                <w:rFonts w:ascii="Times New Roman" w:hAnsi="Times New Roman"/>
                <w:sz w:val="21"/>
                <w:szCs w:val="21"/>
              </w:rPr>
              <w:t>本项目建成后</w:t>
            </w:r>
            <w:r>
              <w:rPr>
                <w:rFonts w:hint="default" w:ascii="Times New Roman" w:hAnsi="Times New Roman"/>
                <w:sz w:val="21"/>
                <w:szCs w:val="21"/>
              </w:rPr>
              <w:t>设置床位</w:t>
            </w:r>
            <w:r>
              <w:rPr>
                <w:rFonts w:hint="default" w:ascii="Times New Roman" w:hAnsi="Times New Roman"/>
                <w:sz w:val="21"/>
                <w:szCs w:val="21"/>
                <w:lang w:val="en-US" w:eastAsia="zh-CN"/>
              </w:rPr>
              <w:t>99</w:t>
            </w:r>
            <w:r>
              <w:rPr>
                <w:rFonts w:hint="default" w:ascii="Times New Roman" w:hAnsi="Times New Roman"/>
                <w:sz w:val="21"/>
                <w:szCs w:val="21"/>
              </w:rPr>
              <w:t>张，预计门诊接待能力达到</w:t>
            </w:r>
            <w:r>
              <w:rPr>
                <w:rFonts w:hint="default" w:ascii="Times New Roman" w:hAnsi="Times New Roman"/>
                <w:sz w:val="21"/>
                <w:szCs w:val="21"/>
                <w:lang w:val="en-US" w:eastAsia="zh-CN"/>
              </w:rPr>
              <w:t>70</w:t>
            </w:r>
            <w:r>
              <w:rPr>
                <w:rFonts w:hint="default" w:ascii="Times New Roman" w:hAnsi="Times New Roman"/>
                <w:sz w:val="21"/>
                <w:szCs w:val="21"/>
              </w:rPr>
              <w:t>人次/日</w:t>
            </w:r>
            <w:r>
              <w:rPr>
                <w:rFonts w:hint="eastAsia" w:ascii="Times New Roman" w:hAnsi="Times New Roman"/>
                <w:sz w:val="21"/>
                <w:szCs w:val="21"/>
              </w:rPr>
              <w:t>，</w:t>
            </w:r>
            <w:r>
              <w:rPr>
                <w:rFonts w:ascii="Times New Roman" w:hAnsi="Times New Roman"/>
                <w:sz w:val="21"/>
                <w:szCs w:val="21"/>
              </w:rPr>
              <w:t>项目</w:t>
            </w:r>
            <w:r>
              <w:rPr>
                <w:rFonts w:hint="eastAsia" w:ascii="Times New Roman" w:hAnsi="Times New Roman"/>
                <w:sz w:val="21"/>
                <w:szCs w:val="21"/>
              </w:rPr>
              <w:t>总</w:t>
            </w:r>
            <w:r>
              <w:rPr>
                <w:rFonts w:ascii="Times New Roman" w:hAnsi="Times New Roman"/>
                <w:sz w:val="21"/>
                <w:szCs w:val="21"/>
              </w:rPr>
              <w:t>投资</w:t>
            </w:r>
            <w:r>
              <w:rPr>
                <w:rFonts w:hint="eastAsia" w:ascii="Times New Roman" w:hAnsi="Times New Roman"/>
                <w:sz w:val="21"/>
                <w:szCs w:val="21"/>
                <w:lang w:val="en-US" w:eastAsia="zh-CN"/>
              </w:rPr>
              <w:t>12</w:t>
            </w:r>
            <w:r>
              <w:rPr>
                <w:rFonts w:hint="eastAsia" w:ascii="Times New Roman" w:hAnsi="Times New Roman"/>
                <w:sz w:val="21"/>
                <w:szCs w:val="21"/>
              </w:rPr>
              <w:t>00万</w:t>
            </w:r>
            <w:r>
              <w:rPr>
                <w:rFonts w:ascii="Times New Roman" w:hAnsi="Times New Roman"/>
                <w:sz w:val="21"/>
                <w:szCs w:val="21"/>
              </w:rPr>
              <w:t>元。</w:t>
            </w:r>
          </w:p>
        </w:tc>
        <w:tc>
          <w:tcPr>
            <w:tcW w:w="275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Autospacing="0" w:line="450" w:lineRule="atLeast"/>
              <w:textAlignment w:val="center"/>
              <w:rPr>
                <w:rFonts w:hint="eastAsia" w:ascii="Times New Roman" w:hAnsi="Times New Roman"/>
                <w:sz w:val="21"/>
                <w:szCs w:val="21"/>
              </w:rPr>
            </w:pPr>
            <w:r>
              <w:rPr>
                <w:rFonts w:hint="eastAsia" w:ascii="Times New Roman" w:hAnsi="Times New Roman"/>
                <w:sz w:val="21"/>
                <w:szCs w:val="21"/>
              </w:rPr>
              <w:t>1、</w:t>
            </w:r>
            <w:r>
              <w:rPr>
                <w:rFonts w:ascii="Times New Roman" w:hAnsi="Times New Roman"/>
                <w:sz w:val="21"/>
                <w:szCs w:val="21"/>
              </w:rPr>
              <w:t>废气</w:t>
            </w:r>
            <w:r>
              <w:rPr>
                <w:rFonts w:hint="eastAsia" w:ascii="Times New Roman" w:hAnsi="Times New Roman"/>
                <w:sz w:val="21"/>
                <w:szCs w:val="21"/>
              </w:rPr>
              <w:t>：1）</w:t>
            </w:r>
            <w:r>
              <w:rPr>
                <w:rFonts w:hint="eastAsia" w:ascii="Times New Roman" w:hAnsi="Times New Roman"/>
                <w:sz w:val="21"/>
                <w:szCs w:val="21"/>
                <w:lang w:eastAsia="zh-CN"/>
              </w:rPr>
              <w:t>污水处理站恶臭</w:t>
            </w:r>
            <w:r>
              <w:rPr>
                <w:rFonts w:hint="eastAsia" w:ascii="Times New Roman" w:hAnsi="Times New Roman"/>
                <w:sz w:val="21"/>
                <w:szCs w:val="21"/>
              </w:rPr>
              <w:t>：</w:t>
            </w:r>
            <w:r>
              <w:rPr>
                <w:rFonts w:hint="eastAsia" w:ascii="Times New Roman" w:hAnsi="Times New Roman"/>
                <w:sz w:val="21"/>
                <w:szCs w:val="21"/>
                <w:lang w:eastAsia="zh-CN"/>
              </w:rPr>
              <w:t>污水处理站</w:t>
            </w:r>
            <w:r>
              <w:rPr>
                <w:rFonts w:hint="default" w:ascii="Times New Roman" w:hAnsi="Times New Roman" w:cs="Times New Roman"/>
                <w:color w:val="auto"/>
                <w:sz w:val="21"/>
              </w:rPr>
              <w:t>位于</w:t>
            </w:r>
            <w:r>
              <w:rPr>
                <w:rFonts w:hint="default" w:ascii="Times New Roman" w:hAnsi="Times New Roman" w:cs="Times New Roman"/>
                <w:color w:val="auto"/>
                <w:sz w:val="21"/>
                <w:lang w:eastAsia="zh-CN"/>
              </w:rPr>
              <w:t>大楼南</w:t>
            </w:r>
            <w:r>
              <w:rPr>
                <w:rFonts w:hint="default" w:ascii="Times New Roman" w:hAnsi="Times New Roman" w:cs="Times New Roman"/>
                <w:color w:val="auto"/>
                <w:sz w:val="21"/>
              </w:rPr>
              <w:t>侧房间内，各处理单元均加盖封闭，</w:t>
            </w:r>
            <w:r>
              <w:rPr>
                <w:rFonts w:hint="default" w:ascii="Times New Roman" w:hAnsi="Times New Roman" w:cs="Times New Roman"/>
                <w:color w:val="auto"/>
                <w:sz w:val="21"/>
                <w:lang w:eastAsia="zh-CN"/>
              </w:rPr>
              <w:t>产生的臭气经集气管收集后经</w:t>
            </w:r>
            <w:r>
              <w:rPr>
                <w:rFonts w:hint="default" w:ascii="Times New Roman" w:hAnsi="Times New Roman" w:cs="Times New Roman"/>
                <w:color w:val="auto"/>
                <w:sz w:val="21"/>
                <w:lang w:val="en-US" w:eastAsia="zh-CN"/>
              </w:rPr>
              <w:t>15m排气筒排放</w:t>
            </w:r>
            <w:r>
              <w:rPr>
                <w:rFonts w:hint="eastAsia" w:ascii="Times New Roman" w:hAnsi="Times New Roman"/>
                <w:sz w:val="21"/>
                <w:szCs w:val="21"/>
              </w:rPr>
              <w:t>。2）食堂油烟</w:t>
            </w:r>
            <w:r>
              <w:rPr>
                <w:rFonts w:ascii="Times New Roman" w:hAnsi="Times New Roman"/>
                <w:sz w:val="21"/>
                <w:szCs w:val="21"/>
              </w:rPr>
              <w:t>：</w:t>
            </w:r>
            <w:r>
              <w:rPr>
                <w:rFonts w:hint="default" w:ascii="Times New Roman" w:hAnsi="Times New Roman" w:cs="Times New Roman"/>
                <w:color w:val="auto"/>
                <w:sz w:val="21"/>
                <w:lang w:val="en-US" w:eastAsia="zh-CN"/>
              </w:rPr>
              <w:t>经“机械滤网+</w:t>
            </w:r>
            <w:r>
              <w:rPr>
                <w:rFonts w:hint="eastAsia" w:ascii="Times New Roman" w:hAnsi="Times New Roman" w:cs="Times New Roman"/>
                <w:color w:val="auto"/>
                <w:sz w:val="21"/>
                <w:lang w:val="en-US" w:eastAsia="zh-CN"/>
              </w:rPr>
              <w:t>静电式</w:t>
            </w:r>
            <w:r>
              <w:rPr>
                <w:rFonts w:hint="default" w:ascii="Times New Roman" w:hAnsi="Times New Roman" w:cs="Times New Roman"/>
                <w:color w:val="auto"/>
                <w:sz w:val="21"/>
                <w:lang w:val="en-US" w:eastAsia="zh-CN"/>
              </w:rPr>
              <w:t>”油烟净化器净化后，经排烟管道引至楼顶高空排放</w:t>
            </w:r>
            <w:r>
              <w:rPr>
                <w:rFonts w:hint="eastAsia" w:ascii="Times New Roman" w:hAnsi="Times New Roman" w:cs="Times New Roman"/>
                <w:color w:val="auto"/>
                <w:sz w:val="21"/>
                <w:lang w:val="en-US" w:eastAsia="zh-CN"/>
              </w:rPr>
              <w:t>。</w:t>
            </w:r>
          </w:p>
          <w:p>
            <w:pPr>
              <w:pStyle w:val="4"/>
              <w:widowControl/>
              <w:spacing w:beforeAutospacing="0" w:afterAutospacing="0" w:line="450" w:lineRule="atLeast"/>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、废水</w:t>
            </w:r>
            <w:r>
              <w:rPr>
                <w:rFonts w:ascii="Times New Roman" w:hAnsi="Times New Roman"/>
                <w:sz w:val="21"/>
                <w:szCs w:val="21"/>
              </w:rPr>
              <w:t>：</w:t>
            </w:r>
            <w:r>
              <w:rPr>
                <w:rFonts w:hint="default" w:ascii="Times New Roman" w:hAnsi="Times New Roman"/>
                <w:sz w:val="21"/>
                <w:szCs w:val="21"/>
              </w:rPr>
              <w:t>医疗废水及医务、病患人员的生活污水由</w:t>
            </w:r>
            <w:r>
              <w:rPr>
                <w:rFonts w:hint="default" w:ascii="Times New Roman" w:hAnsi="Times New Roman"/>
                <w:sz w:val="21"/>
                <w:szCs w:val="21"/>
                <w:lang w:val="en-US" w:eastAsia="zh-CN"/>
              </w:rPr>
              <w:t>1</w:t>
            </w:r>
            <w:r>
              <w:rPr>
                <w:rFonts w:hint="default" w:ascii="Times New Roman" w:hAnsi="Times New Roman"/>
                <w:sz w:val="21"/>
                <w:szCs w:val="21"/>
              </w:rPr>
              <w:t>座处理规模</w:t>
            </w:r>
            <w:r>
              <w:rPr>
                <w:rFonts w:hint="default" w:ascii="Times New Roman" w:hAnsi="Times New Roman"/>
                <w:sz w:val="21"/>
                <w:szCs w:val="21"/>
                <w:lang w:val="en-US" w:eastAsia="zh-CN"/>
              </w:rPr>
              <w:t>2</w:t>
            </w:r>
            <w:r>
              <w:rPr>
                <w:rFonts w:hint="default" w:ascii="Times New Roman" w:hAnsi="Times New Roman"/>
                <w:sz w:val="21"/>
                <w:szCs w:val="21"/>
              </w:rPr>
              <w:t>0t/d、采用“</w:t>
            </w:r>
            <w:r>
              <w:rPr>
                <w:rFonts w:hint="default" w:ascii="Times New Roman" w:hAnsi="Times New Roman"/>
                <w:sz w:val="21"/>
                <w:szCs w:val="21"/>
                <w:lang w:eastAsia="zh-CN"/>
              </w:rPr>
              <w:t>水解酸化</w:t>
            </w:r>
            <w:r>
              <w:rPr>
                <w:rFonts w:hint="default" w:ascii="Times New Roman" w:hAnsi="Times New Roman"/>
                <w:sz w:val="21"/>
                <w:szCs w:val="21"/>
                <w:lang w:val="en-US" w:eastAsia="zh-CN"/>
              </w:rPr>
              <w:t>+两级生物接触氧化</w:t>
            </w:r>
            <w:r>
              <w:rPr>
                <w:rFonts w:hint="default" w:ascii="Times New Roman" w:hAnsi="Times New Roman"/>
                <w:sz w:val="21"/>
                <w:szCs w:val="21"/>
              </w:rPr>
              <w:t>+消毒”工艺的污水处理站处理后</w:t>
            </w:r>
            <w:r>
              <w:rPr>
                <w:rFonts w:hint="eastAsia" w:ascii="Times New Roman" w:hAnsi="Times New Roman"/>
                <w:sz w:val="21"/>
                <w:szCs w:val="21"/>
                <w:lang w:eastAsia="zh-CN"/>
              </w:rPr>
              <w:t>，满足《医疗机构水污染物排放标准》（GB18466—2005）中预处理相关限值要求后，</w:t>
            </w:r>
            <w:r>
              <w:rPr>
                <w:rFonts w:hint="default" w:ascii="Times New Roman" w:hAnsi="Times New Roman"/>
                <w:sz w:val="21"/>
                <w:szCs w:val="21"/>
              </w:rPr>
              <w:t>排入市政污水管网，汇入</w:t>
            </w:r>
            <w:r>
              <w:rPr>
                <w:rFonts w:hint="default" w:ascii="Times New Roman" w:hAnsi="Times New Roman"/>
                <w:sz w:val="21"/>
                <w:szCs w:val="21"/>
                <w:lang w:eastAsia="zh-CN"/>
              </w:rPr>
              <w:t>叶县县城</w:t>
            </w:r>
            <w:r>
              <w:rPr>
                <w:rFonts w:hint="default" w:ascii="Times New Roman" w:hAnsi="Times New Roman"/>
                <w:sz w:val="21"/>
                <w:szCs w:val="21"/>
              </w:rPr>
              <w:t>污水处理厂处理后最终排入</w:t>
            </w:r>
            <w:r>
              <w:rPr>
                <w:rFonts w:hint="default" w:ascii="Times New Roman" w:hAnsi="Times New Roman"/>
                <w:sz w:val="21"/>
                <w:szCs w:val="21"/>
                <w:lang w:eastAsia="zh-CN"/>
              </w:rPr>
              <w:t>灰</w:t>
            </w:r>
            <w:r>
              <w:rPr>
                <w:rFonts w:hint="default" w:ascii="Times New Roman" w:hAnsi="Times New Roman"/>
                <w:sz w:val="21"/>
                <w:szCs w:val="21"/>
              </w:rPr>
              <w:t>河</w:t>
            </w:r>
            <w:r>
              <w:rPr>
                <w:rFonts w:hint="eastAsia" w:ascii="Times New Roman" w:hAnsi="Times New Roman"/>
                <w:sz w:val="21"/>
                <w:szCs w:val="21"/>
              </w:rPr>
              <w:t>。</w:t>
            </w:r>
          </w:p>
          <w:p>
            <w:pPr>
              <w:pStyle w:val="4"/>
              <w:widowControl/>
              <w:spacing w:beforeAutospacing="0" w:afterAutospacing="0" w:line="450" w:lineRule="atLeast"/>
              <w:rPr>
                <w:rFonts w:ascii="Times New Roman" w:hAnsi="Times New Roman"/>
                <w:sz w:val="21"/>
                <w:szCs w:val="21"/>
              </w:rPr>
            </w:pPr>
            <w:r>
              <w:rPr>
                <w:rFonts w:hint="eastAsia" w:ascii="Times New Roman" w:hAnsi="Times New Roman"/>
                <w:sz w:val="21"/>
                <w:szCs w:val="21"/>
              </w:rPr>
              <w:t>3、</w:t>
            </w:r>
            <w:r>
              <w:rPr>
                <w:rFonts w:ascii="Times New Roman" w:hAnsi="Times New Roman"/>
                <w:sz w:val="21"/>
                <w:szCs w:val="21"/>
              </w:rPr>
              <w:t>噪声</w:t>
            </w:r>
            <w:r>
              <w:rPr>
                <w:rFonts w:hint="eastAsia" w:ascii="Times New Roman" w:hAnsi="Times New Roman"/>
                <w:sz w:val="21"/>
                <w:szCs w:val="21"/>
              </w:rPr>
              <w:t>：经采用低噪声设备、对设备采取减</w:t>
            </w:r>
            <w:r>
              <w:rPr>
                <w:rFonts w:hint="eastAsia" w:ascii="Times New Roman" w:hAnsi="Times New Roman"/>
                <w:sz w:val="21"/>
                <w:szCs w:val="21"/>
                <w:lang w:eastAsia="zh-CN"/>
              </w:rPr>
              <w:t>振</w:t>
            </w:r>
            <w:r>
              <w:rPr>
                <w:rFonts w:hint="eastAsia" w:ascii="Times New Roman" w:hAnsi="Times New Roman"/>
                <w:sz w:val="21"/>
                <w:szCs w:val="21"/>
              </w:rPr>
              <w:t>基础</w:t>
            </w:r>
            <w:r>
              <w:rPr>
                <w:rFonts w:hint="eastAsia" w:ascii="Times New Roman" w:hAnsi="Times New Roman"/>
                <w:sz w:val="21"/>
                <w:szCs w:val="21"/>
                <w:lang w:eastAsia="zh-CN"/>
              </w:rPr>
              <w:t>、房间隔声</w:t>
            </w:r>
            <w:r>
              <w:rPr>
                <w:rFonts w:hint="eastAsia" w:ascii="Times New Roman" w:hAnsi="Times New Roman"/>
                <w:sz w:val="21"/>
                <w:szCs w:val="21"/>
              </w:rPr>
              <w:t>等措施，噪声经厂房阻隔和距离衰减后，本项目厂界噪声可以满足《工业企业厂界环境噪声排放标准》（GB12348-2008）中</w:t>
            </w:r>
            <w:r>
              <w:rPr>
                <w:rFonts w:hint="eastAsia" w:ascii="Times New Roman" w:hAnsi="Times New Roman"/>
                <w:sz w:val="21"/>
                <w:szCs w:val="21"/>
                <w:lang w:val="en-US" w:eastAsia="zh-CN"/>
              </w:rPr>
              <w:t>1</w:t>
            </w:r>
            <w:r>
              <w:rPr>
                <w:rFonts w:hint="eastAsia" w:ascii="Times New Roman" w:hAnsi="Times New Roman"/>
                <w:sz w:val="21"/>
                <w:szCs w:val="21"/>
              </w:rPr>
              <w:t>类、4类标准的要求，敏感点噪声预测值满足《声环境质量标准》（GB3096-2008）中</w:t>
            </w:r>
            <w:r>
              <w:rPr>
                <w:rFonts w:hint="eastAsia" w:ascii="Times New Roman" w:hAnsi="Times New Roman"/>
                <w:sz w:val="21"/>
                <w:szCs w:val="21"/>
                <w:lang w:val="en-US" w:eastAsia="zh-CN"/>
              </w:rPr>
              <w:t>1</w:t>
            </w:r>
            <w:r>
              <w:rPr>
                <w:rFonts w:hint="eastAsia" w:ascii="Times New Roman" w:hAnsi="Times New Roman"/>
                <w:sz w:val="21"/>
                <w:szCs w:val="21"/>
              </w:rPr>
              <w:t>类标准的要求，对周围声环境影响不大。</w:t>
            </w:r>
          </w:p>
          <w:p>
            <w:pPr>
              <w:pStyle w:val="4"/>
              <w:widowControl/>
              <w:spacing w:beforeAutospacing="0" w:afterAutospacing="0" w:line="450" w:lineRule="atLeast"/>
              <w:rPr>
                <w:rFonts w:ascii="Times New Roman" w:hAnsi="Times New Roman"/>
                <w:sz w:val="21"/>
                <w:szCs w:val="21"/>
              </w:rPr>
            </w:pPr>
            <w:r>
              <w:rPr>
                <w:rFonts w:hint="eastAsia" w:ascii="Times New Roman" w:hAnsi="Times New Roman"/>
                <w:sz w:val="21"/>
                <w:szCs w:val="21"/>
              </w:rPr>
              <w:t>4、</w:t>
            </w:r>
            <w:r>
              <w:rPr>
                <w:rFonts w:ascii="Times New Roman" w:hAnsi="Times New Roman"/>
                <w:sz w:val="21"/>
                <w:szCs w:val="21"/>
              </w:rPr>
              <w:t>固废：</w:t>
            </w:r>
          </w:p>
          <w:p>
            <w:pPr>
              <w:pStyle w:val="4"/>
              <w:widowControl/>
              <w:spacing w:beforeAutospacing="0" w:afterAutospacing="0" w:line="450" w:lineRule="atLeast"/>
              <w:ind w:left="0" w:leftChars="0" w:right="0" w:rightChars="0"/>
              <w:rPr>
                <w:rFonts w:hint="eastAsia" w:ascii="Times New Roman" w:hAnsi="Times New Roman" w:eastAsia="宋体"/>
                <w:color w:val="333333"/>
                <w:sz w:val="15"/>
                <w:szCs w:val="15"/>
                <w:lang w:eastAsia="zh-CN"/>
              </w:rPr>
            </w:pPr>
            <w:r>
              <w:rPr>
                <w:rFonts w:hint="eastAsia" w:ascii="Times New Roman" w:hAnsi="Times New Roman"/>
                <w:sz w:val="21"/>
                <w:szCs w:val="21"/>
                <w:lang w:eastAsia="zh-CN"/>
              </w:rPr>
              <w:t>医疗废物</w:t>
            </w:r>
            <w:r>
              <w:rPr>
                <w:rFonts w:hint="eastAsia" w:ascii="Times New Roman" w:hAnsi="Times New Roman"/>
                <w:sz w:val="21"/>
                <w:szCs w:val="21"/>
              </w:rPr>
              <w:t>：分类放置于专用包装袋和周转桶，并暂存于医院医疗废物暂存间，</w:t>
            </w:r>
            <w:r>
              <w:rPr>
                <w:rFonts w:hint="eastAsia" w:ascii="Times New Roman" w:hAnsi="Times New Roman"/>
                <w:sz w:val="21"/>
                <w:szCs w:val="21"/>
                <w:lang w:eastAsia="zh-CN"/>
              </w:rPr>
              <w:t>交资质单位</w:t>
            </w:r>
            <w:r>
              <w:rPr>
                <w:rFonts w:hint="eastAsia" w:ascii="Times New Roman" w:hAnsi="Times New Roman"/>
                <w:sz w:val="21"/>
                <w:szCs w:val="21"/>
              </w:rPr>
              <w:t>处置</w:t>
            </w:r>
            <w:r>
              <w:rPr>
                <w:rFonts w:hint="eastAsia" w:ascii="Times New Roman" w:hAnsi="Times New Roman"/>
                <w:sz w:val="21"/>
                <w:szCs w:val="21"/>
                <w:lang w:eastAsia="zh-CN"/>
              </w:rPr>
              <w:t>；</w:t>
            </w:r>
            <w:r>
              <w:rPr>
                <w:rFonts w:hint="eastAsia" w:ascii="Times New Roman" w:hAnsi="Times New Roman"/>
                <w:sz w:val="21"/>
                <w:szCs w:val="21"/>
              </w:rPr>
              <w:t>污水处理站固废：定期清理消毒后交资质单位处置</w:t>
            </w:r>
            <w:r>
              <w:rPr>
                <w:rFonts w:hint="eastAsia" w:ascii="Times New Roman" w:hAnsi="Times New Roman"/>
                <w:sz w:val="21"/>
                <w:szCs w:val="21"/>
                <w:lang w:eastAsia="zh-CN"/>
              </w:rPr>
              <w:t>；</w:t>
            </w:r>
            <w:r>
              <w:rPr>
                <w:rFonts w:hint="eastAsia" w:ascii="Times New Roman" w:hAnsi="Times New Roman"/>
                <w:sz w:val="21"/>
                <w:szCs w:val="21"/>
              </w:rPr>
              <w:t>生活垃圾：收集后</w:t>
            </w:r>
            <w:r>
              <w:rPr>
                <w:rFonts w:hint="eastAsia" w:ascii="Times New Roman" w:hAnsi="Times New Roman"/>
                <w:sz w:val="21"/>
                <w:szCs w:val="21"/>
                <w:lang w:eastAsia="zh-CN"/>
              </w:rPr>
              <w:t>交环卫部门处理</w:t>
            </w:r>
            <w:r>
              <w:rPr>
                <w:rFonts w:hint="eastAsia" w:ascii="Times New Roman" w:hAnsi="Times New Roman"/>
                <w:sz w:val="21"/>
                <w:szCs w:val="21"/>
              </w:rPr>
              <w:t>，不随意排放。</w:t>
            </w:r>
          </w:p>
        </w:tc>
        <w:tc>
          <w:tcPr>
            <w:tcW w:w="771"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Autospacing="0" w:line="450" w:lineRule="atLeast"/>
              <w:ind w:left="0" w:leftChars="0" w:right="0" w:rightChars="0"/>
              <w:rPr>
                <w:rFonts w:hint="default" w:ascii="宋体" w:hAnsi="宋体" w:eastAsia="宋体" w:cs="宋体"/>
                <w:color w:val="333333"/>
                <w:sz w:val="24"/>
                <w:szCs w:val="24"/>
                <w:u w:val="none"/>
                <w:lang w:val="en-US" w:eastAsia="zh-CN"/>
              </w:rPr>
            </w:pPr>
            <w:r>
              <w:rPr>
                <w:rFonts w:hint="eastAsia" w:ascii="宋体" w:hAnsi="宋体" w:eastAsia="宋体" w:cs="宋体"/>
                <w:color w:val="333333"/>
                <w:shd w:val="clear" w:color="auto" w:fill="FFFFFF"/>
              </w:rPr>
              <w:t>/</w:t>
            </w:r>
          </w:p>
        </w:tc>
      </w:tr>
    </w:tbl>
    <w:p>
      <w:pPr>
        <w:pStyle w:val="4"/>
        <w:widowControl/>
        <w:spacing w:beforeAutospacing="0" w:afterAutospacing="0"/>
        <w:ind w:left="0" w:leftChars="0" w:right="0" w:rightChars="0"/>
        <w:textAlignment w:val="center"/>
        <w:rPr>
          <w:rFonts w:hint="eastAsia" w:ascii="Times New Roman" w:hAnsi="Times New Roman" w:eastAsia="宋体"/>
          <w:color w:val="333333"/>
          <w:sz w:val="15"/>
          <w:szCs w:val="1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70D37"/>
    <w:rsid w:val="0A5560B3"/>
    <w:rsid w:val="1C063A2F"/>
    <w:rsid w:val="1ED1490F"/>
    <w:rsid w:val="34C879B1"/>
    <w:rsid w:val="3C86331B"/>
    <w:rsid w:val="43264371"/>
    <w:rsid w:val="488F646D"/>
    <w:rsid w:val="5C8340F5"/>
    <w:rsid w:val="650F0557"/>
    <w:rsid w:val="67D07324"/>
    <w:rsid w:val="78D7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00"/>
    <w:basedOn w:val="1"/>
    <w:qFormat/>
    <w:uiPriority w:val="0"/>
    <w:pPr>
      <w:spacing w:line="520" w:lineRule="exact"/>
      <w:ind w:firstLine="200" w:firstLineChars="200"/>
    </w:pPr>
    <w:rPr>
      <w:rFonts w:ascii="宋体" w:hAnsi="宋体" w:cs="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2019-08-16T07:39:00Z</dcterms:created>
  <dc:creator>噤</dc:creator>
  <cp:lastModifiedBy>噤</cp:lastModifiedBy>
  <dcterms:modified xsi:type="dcterms:W3CDTF">2019-09-20T09:26:18Z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