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情况说明</w:t>
      </w:r>
    </w:p>
    <w:p>
      <w:pPr>
        <w:jc w:val="both"/>
        <w:rPr>
          <w:rFonts w:hint="eastAsia"/>
          <w:b/>
          <w:bCs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叶县发展和改革委员会无行政征收征用事项。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5A14"/>
    <w:rsid w:val="32BD6959"/>
    <w:rsid w:val="468F696F"/>
    <w:rsid w:val="63AD3FFC"/>
    <w:rsid w:val="6A0E5A14"/>
    <w:rsid w:val="768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2021-11-29T00:33:00Z</dcterms:created>
  <dc:creator>郭鹏飞</dc:creator>
  <cp:lastModifiedBy>郭鹏飞</cp:lastModifiedBy>
  <cp:lastPrinted>2021-11-29T00:43:00Z</cp:lastPrinted>
  <dcterms:modified xsi:type="dcterms:W3CDTF">2021-11-29T00:47:35Z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824F314CF69848B5B7AA79D7059FCB62</vt:lpwstr>
  </property>
</Properties>
</file>