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5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1254"/>
        <w:gridCol w:w="3944"/>
        <w:gridCol w:w="1805"/>
        <w:gridCol w:w="5819"/>
        <w:gridCol w:w="19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15584" w:type="dxa"/>
            <w:gridSpan w:val="6"/>
            <w:vAlign w:val="top"/>
          </w:tcPr>
          <w:p>
            <w:pPr>
              <w:spacing w:before="241" w:line="185" w:lineRule="auto"/>
              <w:ind w:firstLine="1811"/>
              <w:rPr>
                <w:rFonts w:ascii="宋体" w:hAnsi="宋体" w:eastAsia="宋体" w:cs="宋体"/>
                <w:sz w:val="48"/>
                <w:szCs w:val="4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-1"/>
                <w:sz w:val="48"/>
                <w:szCs w:val="48"/>
                <w:lang w:eastAsia="zh-CN"/>
              </w:rPr>
              <w:t>叶县</w:t>
            </w:r>
            <w:r>
              <w:rPr>
                <w:rFonts w:ascii="宋体" w:hAnsi="宋体" w:eastAsia="宋体" w:cs="宋体"/>
                <w:spacing w:val="-1"/>
                <w:sz w:val="48"/>
                <w:szCs w:val="48"/>
              </w:rPr>
              <w:t>农业农村局重大行政执法决定法制审核目录清单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822" w:type="dxa"/>
            <w:vAlign w:val="top"/>
          </w:tcPr>
          <w:p>
            <w:pPr>
              <w:spacing w:before="372" w:line="185" w:lineRule="auto"/>
              <w:ind w:firstLine="62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color w:val="333333"/>
                <w:spacing w:val="-7"/>
                <w:sz w:val="36"/>
                <w:szCs w:val="36"/>
              </w:rPr>
              <w:t>序号</w:t>
            </w:r>
          </w:p>
        </w:tc>
        <w:tc>
          <w:tcPr>
            <w:tcW w:w="1254" w:type="dxa"/>
            <w:vAlign w:val="top"/>
          </w:tcPr>
          <w:p>
            <w:pPr>
              <w:spacing w:before="153" w:line="224" w:lineRule="auto"/>
              <w:ind w:firstLine="276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color w:val="333333"/>
                <w:spacing w:val="-8"/>
                <w:sz w:val="36"/>
                <w:szCs w:val="36"/>
              </w:rPr>
              <w:t>事项</w:t>
            </w:r>
          </w:p>
          <w:p>
            <w:pPr>
              <w:spacing w:line="204" w:lineRule="auto"/>
              <w:ind w:firstLine="280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color w:val="333333"/>
                <w:spacing w:val="-10"/>
                <w:sz w:val="36"/>
                <w:szCs w:val="36"/>
              </w:rPr>
              <w:t>分类</w:t>
            </w:r>
          </w:p>
        </w:tc>
        <w:tc>
          <w:tcPr>
            <w:tcW w:w="3944" w:type="dxa"/>
            <w:vAlign w:val="top"/>
          </w:tcPr>
          <w:p>
            <w:pPr>
              <w:spacing w:before="372" w:line="185" w:lineRule="auto"/>
              <w:ind w:firstLine="1263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spacing w:val="-4"/>
                <w:sz w:val="36"/>
                <w:szCs w:val="36"/>
              </w:rPr>
              <w:t>事项名称</w:t>
            </w:r>
          </w:p>
        </w:tc>
        <w:tc>
          <w:tcPr>
            <w:tcW w:w="1805" w:type="dxa"/>
            <w:vAlign w:val="top"/>
          </w:tcPr>
          <w:p>
            <w:pPr>
              <w:spacing w:before="372" w:line="185" w:lineRule="auto"/>
              <w:ind w:firstLine="199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spacing w:val="-4"/>
                <w:sz w:val="36"/>
                <w:szCs w:val="36"/>
              </w:rPr>
              <w:t>提交单位</w:t>
            </w:r>
          </w:p>
        </w:tc>
        <w:tc>
          <w:tcPr>
            <w:tcW w:w="5819" w:type="dxa"/>
            <w:vAlign w:val="top"/>
          </w:tcPr>
          <w:p>
            <w:pPr>
              <w:spacing w:before="372" w:line="185" w:lineRule="auto"/>
              <w:ind w:firstLine="1308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color w:val="333333"/>
                <w:spacing w:val="-2"/>
                <w:sz w:val="36"/>
                <w:szCs w:val="36"/>
              </w:rPr>
              <w:t>适用情形及审核重点</w:t>
            </w:r>
          </w:p>
        </w:tc>
        <w:tc>
          <w:tcPr>
            <w:tcW w:w="1940" w:type="dxa"/>
            <w:vAlign w:val="top"/>
          </w:tcPr>
          <w:p>
            <w:pPr>
              <w:spacing w:before="372" w:line="185" w:lineRule="auto"/>
              <w:ind w:firstLine="278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color w:val="333333"/>
                <w:spacing w:val="-7"/>
                <w:sz w:val="36"/>
                <w:szCs w:val="36"/>
              </w:rPr>
              <w:t>审核时限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822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宋体"/>
                <w:sz w:val="21"/>
              </w:rPr>
            </w:pPr>
          </w:p>
          <w:p>
            <w:pPr>
              <w:spacing w:line="253" w:lineRule="auto"/>
              <w:rPr>
                <w:rFonts w:ascii="宋体"/>
                <w:sz w:val="21"/>
              </w:rPr>
            </w:pPr>
          </w:p>
          <w:p>
            <w:pPr>
              <w:spacing w:line="253" w:lineRule="auto"/>
              <w:rPr>
                <w:rFonts w:ascii="宋体"/>
                <w:sz w:val="21"/>
              </w:rPr>
            </w:pPr>
          </w:p>
          <w:p>
            <w:pPr>
              <w:spacing w:line="253" w:lineRule="auto"/>
              <w:rPr>
                <w:rFonts w:ascii="宋体"/>
                <w:sz w:val="21"/>
              </w:rPr>
            </w:pPr>
          </w:p>
          <w:p>
            <w:pPr>
              <w:spacing w:line="253" w:lineRule="auto"/>
              <w:rPr>
                <w:rFonts w:ascii="宋体"/>
                <w:sz w:val="21"/>
              </w:rPr>
            </w:pPr>
          </w:p>
          <w:p>
            <w:pPr>
              <w:spacing w:line="253" w:lineRule="auto"/>
              <w:rPr>
                <w:rFonts w:ascii="宋体"/>
                <w:sz w:val="21"/>
              </w:rPr>
            </w:pPr>
          </w:p>
          <w:p>
            <w:pPr>
              <w:spacing w:line="253" w:lineRule="auto"/>
              <w:rPr>
                <w:rFonts w:ascii="宋体"/>
                <w:sz w:val="21"/>
              </w:rPr>
            </w:pPr>
          </w:p>
          <w:p>
            <w:pPr>
              <w:spacing w:line="253" w:lineRule="auto"/>
              <w:rPr>
                <w:rFonts w:ascii="宋体"/>
                <w:sz w:val="21"/>
              </w:rPr>
            </w:pPr>
          </w:p>
          <w:p>
            <w:pPr>
              <w:spacing w:line="253" w:lineRule="auto"/>
              <w:rPr>
                <w:rFonts w:ascii="宋体"/>
                <w:sz w:val="21"/>
              </w:rPr>
            </w:pPr>
          </w:p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before="91" w:line="180" w:lineRule="auto"/>
              <w:ind w:firstLine="37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z w:val="28"/>
                <w:szCs w:val="28"/>
              </w:rPr>
              <w:t>1</w:t>
            </w:r>
          </w:p>
        </w:tc>
        <w:tc>
          <w:tcPr>
            <w:tcW w:w="1254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宋体"/>
                <w:sz w:val="21"/>
              </w:rPr>
            </w:pPr>
          </w:p>
          <w:p>
            <w:pPr>
              <w:spacing w:line="250" w:lineRule="auto"/>
              <w:rPr>
                <w:rFonts w:ascii="宋体"/>
                <w:sz w:val="21"/>
              </w:rPr>
            </w:pPr>
          </w:p>
          <w:p>
            <w:pPr>
              <w:spacing w:line="250" w:lineRule="auto"/>
              <w:rPr>
                <w:rFonts w:ascii="宋体"/>
                <w:sz w:val="21"/>
              </w:rPr>
            </w:pPr>
          </w:p>
          <w:p>
            <w:pPr>
              <w:spacing w:line="250" w:lineRule="auto"/>
              <w:rPr>
                <w:rFonts w:ascii="宋体"/>
                <w:sz w:val="21"/>
              </w:rPr>
            </w:pPr>
          </w:p>
          <w:p>
            <w:pPr>
              <w:spacing w:line="250" w:lineRule="auto"/>
              <w:rPr>
                <w:rFonts w:ascii="宋体"/>
                <w:sz w:val="21"/>
              </w:rPr>
            </w:pPr>
          </w:p>
          <w:p>
            <w:pPr>
              <w:spacing w:line="250" w:lineRule="auto"/>
              <w:rPr>
                <w:rFonts w:ascii="宋体"/>
                <w:sz w:val="21"/>
              </w:rPr>
            </w:pPr>
          </w:p>
          <w:p>
            <w:pPr>
              <w:spacing w:line="250" w:lineRule="auto"/>
              <w:rPr>
                <w:rFonts w:ascii="宋体"/>
                <w:sz w:val="21"/>
              </w:rPr>
            </w:pPr>
          </w:p>
          <w:p>
            <w:pPr>
              <w:spacing w:line="250" w:lineRule="auto"/>
              <w:rPr>
                <w:rFonts w:ascii="宋体"/>
                <w:sz w:val="21"/>
              </w:rPr>
            </w:pPr>
          </w:p>
          <w:p>
            <w:pPr>
              <w:spacing w:line="250" w:lineRule="auto"/>
              <w:rPr>
                <w:rFonts w:ascii="宋体"/>
                <w:sz w:val="21"/>
              </w:rPr>
            </w:pPr>
          </w:p>
          <w:p>
            <w:pPr>
              <w:spacing w:line="250" w:lineRule="auto"/>
              <w:rPr>
                <w:rFonts w:ascii="宋体"/>
                <w:sz w:val="21"/>
              </w:rPr>
            </w:pPr>
          </w:p>
          <w:p>
            <w:pPr>
              <w:spacing w:line="250" w:lineRule="auto"/>
              <w:rPr>
                <w:rFonts w:ascii="宋体"/>
                <w:sz w:val="21"/>
              </w:rPr>
            </w:pPr>
          </w:p>
          <w:p>
            <w:pPr>
              <w:spacing w:line="250" w:lineRule="auto"/>
              <w:rPr>
                <w:rFonts w:ascii="宋体"/>
                <w:sz w:val="21"/>
              </w:rPr>
            </w:pPr>
          </w:p>
          <w:p>
            <w:pPr>
              <w:spacing w:line="250" w:lineRule="auto"/>
              <w:rPr>
                <w:rFonts w:ascii="宋体"/>
                <w:sz w:val="21"/>
              </w:rPr>
            </w:pPr>
          </w:p>
          <w:p>
            <w:pPr>
              <w:spacing w:before="91" w:line="189" w:lineRule="auto"/>
              <w:ind w:firstLine="7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3"/>
                <w:sz w:val="28"/>
                <w:szCs w:val="28"/>
              </w:rPr>
              <w:t>行政处罚</w:t>
            </w:r>
          </w:p>
        </w:tc>
        <w:tc>
          <w:tcPr>
            <w:tcW w:w="3944" w:type="dxa"/>
            <w:vAlign w:val="top"/>
          </w:tcPr>
          <w:p>
            <w:pPr>
              <w:spacing w:before="315" w:line="223" w:lineRule="auto"/>
              <w:ind w:left="77" w:right="212" w:hanging="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销售、推广未经审定或者鉴定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的畜禽品种的。</w:t>
            </w:r>
          </w:p>
        </w:tc>
        <w:tc>
          <w:tcPr>
            <w:tcW w:w="1805" w:type="dxa"/>
            <w:vAlign w:val="top"/>
          </w:tcPr>
          <w:p>
            <w:pPr>
              <w:spacing w:before="315" w:line="223" w:lineRule="auto"/>
              <w:ind w:left="505" w:right="41" w:hanging="4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本机关行政执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法机构</w:t>
            </w:r>
          </w:p>
        </w:tc>
        <w:tc>
          <w:tcPr>
            <w:tcW w:w="5819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before="92" w:line="222" w:lineRule="auto"/>
              <w:ind w:left="66" w:right="97" w:firstLine="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1"/>
                <w:sz w:val="28"/>
                <w:szCs w:val="28"/>
              </w:rPr>
              <w:t>农业农村部门作出行政处罚、行政强制等行政</w:t>
            </w:r>
            <w:r>
              <w:rPr>
                <w:rFonts w:ascii="仿宋" w:hAnsi="仿宋" w:eastAsia="仿宋" w:cs="仿宋"/>
                <w:color w:val="343434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43434"/>
                <w:spacing w:val="2"/>
                <w:sz w:val="28"/>
                <w:szCs w:val="28"/>
              </w:rPr>
              <w:t>执法行为时，有下列情形之一的，应当进行法</w:t>
            </w:r>
            <w:r>
              <w:rPr>
                <w:rFonts w:ascii="仿宋" w:hAnsi="仿宋" w:eastAsia="仿宋" w:cs="仿宋"/>
                <w:color w:val="34343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43434"/>
                <w:spacing w:val="-3"/>
                <w:sz w:val="28"/>
                <w:szCs w:val="28"/>
              </w:rPr>
              <w:t>制审核：</w:t>
            </w:r>
          </w:p>
          <w:p>
            <w:pPr>
              <w:spacing w:before="3" w:line="216" w:lineRule="auto"/>
              <w:ind w:left="67" w:right="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1"/>
                <w:sz w:val="28"/>
                <w:szCs w:val="28"/>
              </w:rPr>
              <w:t>（一）涉及国家和重大社会公共利益或对公众</w:t>
            </w:r>
            <w:r>
              <w:rPr>
                <w:rFonts w:ascii="仿宋" w:hAnsi="仿宋" w:eastAsia="仿宋" w:cs="仿宋"/>
                <w:color w:val="343434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43434"/>
                <w:spacing w:val="-1"/>
                <w:sz w:val="28"/>
                <w:szCs w:val="28"/>
              </w:rPr>
              <w:t>人体健康和人身、财产安全有重大影响的；</w:t>
            </w:r>
            <w:r>
              <w:rPr>
                <w:rFonts w:ascii="仿宋" w:hAnsi="仿宋" w:eastAsia="仿宋" w:cs="仿宋"/>
                <w:color w:val="343434"/>
                <w:spacing w:val="4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color w:val="343434"/>
                <w:spacing w:val="-6"/>
                <w:sz w:val="28"/>
                <w:szCs w:val="28"/>
              </w:rPr>
              <w:t>（二）</w:t>
            </w:r>
            <w:r>
              <w:rPr>
                <w:rFonts w:ascii="仿宋" w:hAnsi="仿宋" w:eastAsia="仿宋" w:cs="仿宋"/>
                <w:color w:val="343434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43434"/>
                <w:spacing w:val="-6"/>
                <w:sz w:val="28"/>
                <w:szCs w:val="28"/>
              </w:rPr>
              <w:t>作出罚款、责令停产停业、暂扣或者吊</w:t>
            </w:r>
            <w:r>
              <w:rPr>
                <w:rFonts w:ascii="仿宋" w:hAnsi="仿宋" w:eastAsia="仿宋" w:cs="仿宋"/>
                <w:color w:val="34343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43434"/>
                <w:spacing w:val="1"/>
                <w:sz w:val="28"/>
                <w:szCs w:val="28"/>
              </w:rPr>
              <w:t>销许可证、给予资格罚等重大行政处罚决定</w:t>
            </w:r>
            <w:r>
              <w:rPr>
                <w:rFonts w:ascii="仿宋" w:hAnsi="仿宋" w:eastAsia="仿宋" w:cs="仿宋"/>
                <w:color w:val="343434"/>
                <w:spacing w:val="5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color w:val="343434"/>
                <w:spacing w:val="1"/>
                <w:sz w:val="28"/>
                <w:szCs w:val="28"/>
              </w:rPr>
              <w:t>的，或者案情复杂，有重大社会影响的；</w:t>
            </w:r>
          </w:p>
          <w:p>
            <w:pPr>
              <w:spacing w:before="50" w:line="206" w:lineRule="auto"/>
              <w:ind w:left="71" w:right="99" w:hanging="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7"/>
                <w:sz w:val="28"/>
                <w:szCs w:val="28"/>
              </w:rPr>
              <w:t>（三）</w:t>
            </w:r>
            <w:r>
              <w:rPr>
                <w:rFonts w:ascii="仿宋" w:hAnsi="仿宋" w:eastAsia="仿宋" w:cs="仿宋"/>
                <w:color w:val="343434"/>
                <w:spacing w:val="3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43434"/>
                <w:spacing w:val="-7"/>
                <w:sz w:val="28"/>
                <w:szCs w:val="28"/>
              </w:rPr>
              <w:t>经行政复议、行政诉讼被撤销后，重新</w:t>
            </w:r>
            <w:r>
              <w:rPr>
                <w:rFonts w:ascii="仿宋" w:hAnsi="仿宋" w:eastAsia="仿宋" w:cs="仿宋"/>
                <w:color w:val="343434"/>
                <w:sz w:val="28"/>
                <w:szCs w:val="28"/>
              </w:rPr>
              <w:t xml:space="preserve"> 作出行政执法决定的；</w:t>
            </w:r>
          </w:p>
          <w:p>
            <w:pPr>
              <w:spacing w:before="51" w:line="223" w:lineRule="auto"/>
              <w:ind w:left="73" w:right="97" w:hanging="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6"/>
                <w:sz w:val="28"/>
                <w:szCs w:val="28"/>
              </w:rPr>
              <w:t>（四）</w:t>
            </w:r>
            <w:r>
              <w:rPr>
                <w:rFonts w:ascii="仿宋" w:hAnsi="仿宋" w:eastAsia="仿宋" w:cs="仿宋"/>
                <w:color w:val="343434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43434"/>
                <w:spacing w:val="-6"/>
                <w:sz w:val="28"/>
                <w:szCs w:val="28"/>
              </w:rPr>
              <w:t>法律法规规章规定应当进行法制审核的</w:t>
            </w:r>
            <w:r>
              <w:rPr>
                <w:rFonts w:ascii="仿宋" w:hAnsi="仿宋" w:eastAsia="仿宋" w:cs="仿宋"/>
                <w:color w:val="34343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43434"/>
                <w:spacing w:val="-7"/>
                <w:sz w:val="28"/>
                <w:szCs w:val="28"/>
              </w:rPr>
              <w:t>情形。</w:t>
            </w:r>
          </w:p>
        </w:tc>
        <w:tc>
          <w:tcPr>
            <w:tcW w:w="1940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line="253" w:lineRule="auto"/>
              <w:rPr>
                <w:rFonts w:ascii="宋体"/>
                <w:sz w:val="21"/>
              </w:rPr>
            </w:pPr>
          </w:p>
          <w:p>
            <w:pPr>
              <w:spacing w:before="91" w:line="189" w:lineRule="auto"/>
              <w:ind w:firstLine="1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3"/>
                <w:sz w:val="28"/>
                <w:szCs w:val="28"/>
              </w:rPr>
              <w:t>法制机构在收</w:t>
            </w:r>
          </w:p>
          <w:p>
            <w:pPr>
              <w:spacing w:before="49" w:line="189" w:lineRule="auto"/>
              <w:ind w:firstLine="1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3"/>
                <w:sz w:val="28"/>
                <w:szCs w:val="28"/>
              </w:rPr>
              <w:t>到重大行政执</w:t>
            </w:r>
          </w:p>
          <w:p>
            <w:pPr>
              <w:spacing w:before="52" w:line="189" w:lineRule="auto"/>
              <w:ind w:firstLine="1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3"/>
                <w:sz w:val="28"/>
                <w:szCs w:val="28"/>
              </w:rPr>
              <w:t>法案件相关材</w:t>
            </w:r>
          </w:p>
          <w:p>
            <w:pPr>
              <w:spacing w:before="51" w:line="189" w:lineRule="auto"/>
              <w:ind w:firstLine="7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1"/>
                <w:sz w:val="28"/>
                <w:szCs w:val="28"/>
              </w:rPr>
              <w:t>料后，应当在7</w:t>
            </w:r>
          </w:p>
          <w:p>
            <w:pPr>
              <w:spacing w:before="51" w:line="189" w:lineRule="auto"/>
              <w:ind w:firstLine="1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1"/>
                <w:sz w:val="28"/>
                <w:szCs w:val="28"/>
              </w:rPr>
              <w:t>个工作日内审</w:t>
            </w:r>
          </w:p>
          <w:p>
            <w:pPr>
              <w:spacing w:before="52" w:line="189" w:lineRule="auto"/>
              <w:ind w:firstLine="14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1"/>
                <w:sz w:val="28"/>
                <w:szCs w:val="28"/>
              </w:rPr>
              <w:t>核完毕。案情</w:t>
            </w:r>
          </w:p>
          <w:p>
            <w:pPr>
              <w:spacing w:before="51" w:line="189" w:lineRule="auto"/>
              <w:ind w:firstLine="1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3"/>
                <w:sz w:val="28"/>
                <w:szCs w:val="28"/>
              </w:rPr>
              <w:t>复杂的，经法</w:t>
            </w:r>
          </w:p>
          <w:p>
            <w:pPr>
              <w:spacing w:before="49" w:line="189" w:lineRule="auto"/>
              <w:ind w:firstLine="1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1"/>
                <w:sz w:val="28"/>
                <w:szCs w:val="28"/>
              </w:rPr>
              <w:t>制审核机构分</w:t>
            </w:r>
          </w:p>
          <w:p>
            <w:pPr>
              <w:spacing w:before="52" w:line="189" w:lineRule="auto"/>
              <w:ind w:firstLine="29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5"/>
                <w:sz w:val="28"/>
                <w:szCs w:val="28"/>
              </w:rPr>
              <w:t>管负责人批</w:t>
            </w:r>
          </w:p>
          <w:p>
            <w:pPr>
              <w:spacing w:before="52" w:line="223" w:lineRule="auto"/>
              <w:ind w:left="432" w:right="35" w:hanging="3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1"/>
                <w:sz w:val="28"/>
                <w:szCs w:val="28"/>
              </w:rPr>
              <w:t>准，可延长3个</w:t>
            </w:r>
            <w:r>
              <w:rPr>
                <w:rFonts w:ascii="仿宋" w:hAnsi="仿宋" w:eastAsia="仿宋" w:cs="仿宋"/>
                <w:color w:val="34343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43434"/>
                <w:spacing w:val="-25"/>
                <w:sz w:val="28"/>
                <w:szCs w:val="28"/>
              </w:rPr>
              <w:t>工作</w:t>
            </w:r>
            <w:r>
              <w:rPr>
                <w:rFonts w:ascii="仿宋" w:hAnsi="仿宋" w:eastAsia="仿宋" w:cs="仿宋"/>
                <w:color w:val="343434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43434"/>
                <w:spacing w:val="-25"/>
                <w:sz w:val="28"/>
                <w:szCs w:val="28"/>
              </w:rPr>
              <w:t>日。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1" w:hRule="atLeast"/>
        </w:trPr>
        <w:tc>
          <w:tcPr>
            <w:tcW w:w="82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944" w:type="dxa"/>
            <w:vAlign w:val="top"/>
          </w:tcPr>
          <w:p>
            <w:pPr>
              <w:spacing w:before="335" w:line="223" w:lineRule="auto"/>
              <w:ind w:left="60" w:right="210" w:firstLine="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无种畜禽生产经营许可证或者 违反种畜禽生产经营许可证的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规定生产经营种畜禽的，转让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、租借种畜禽生产经营许可证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的。</w:t>
            </w:r>
          </w:p>
        </w:tc>
        <w:tc>
          <w:tcPr>
            <w:tcW w:w="1805" w:type="dxa"/>
            <w:vAlign w:val="top"/>
          </w:tcPr>
          <w:p>
            <w:pPr>
              <w:spacing w:line="330" w:lineRule="auto"/>
              <w:rPr>
                <w:rFonts w:ascii="宋体"/>
                <w:sz w:val="21"/>
              </w:rPr>
            </w:pPr>
          </w:p>
          <w:p>
            <w:pPr>
              <w:spacing w:line="330" w:lineRule="auto"/>
              <w:rPr>
                <w:rFonts w:ascii="宋体"/>
                <w:sz w:val="21"/>
              </w:rPr>
            </w:pPr>
          </w:p>
          <w:p>
            <w:pPr>
              <w:spacing w:before="91" w:line="224" w:lineRule="auto"/>
              <w:ind w:left="505" w:right="41" w:hanging="4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本机关行政执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法机构</w:t>
            </w:r>
          </w:p>
        </w:tc>
        <w:tc>
          <w:tcPr>
            <w:tcW w:w="58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82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944" w:type="dxa"/>
            <w:vAlign w:val="top"/>
          </w:tcPr>
          <w:p>
            <w:pPr>
              <w:spacing w:before="337" w:line="223" w:lineRule="auto"/>
              <w:ind w:left="63" w:right="210" w:firstLine="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销售种畜禽以其他畜禽品种、 配套系冒充所销售的种畜禽品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种、配套系的。</w:t>
            </w:r>
          </w:p>
        </w:tc>
        <w:tc>
          <w:tcPr>
            <w:tcW w:w="1805" w:type="dxa"/>
            <w:vAlign w:val="top"/>
          </w:tcPr>
          <w:p>
            <w:pPr>
              <w:spacing w:line="362" w:lineRule="auto"/>
              <w:rPr>
                <w:rFonts w:ascii="宋体"/>
                <w:sz w:val="21"/>
              </w:rPr>
            </w:pPr>
          </w:p>
          <w:p>
            <w:pPr>
              <w:spacing w:before="91" w:line="224" w:lineRule="auto"/>
              <w:ind w:left="505" w:right="41" w:hanging="4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本机关行政执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法机构</w:t>
            </w:r>
          </w:p>
        </w:tc>
        <w:tc>
          <w:tcPr>
            <w:tcW w:w="58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82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944" w:type="dxa"/>
            <w:vAlign w:val="top"/>
          </w:tcPr>
          <w:p>
            <w:pPr>
              <w:spacing w:before="340" w:line="224" w:lineRule="auto"/>
              <w:ind w:left="76" w:right="212" w:hanging="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对“违反农业转基因生物标识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管理规定的”处罚。</w:t>
            </w:r>
          </w:p>
        </w:tc>
        <w:tc>
          <w:tcPr>
            <w:tcW w:w="1805" w:type="dxa"/>
            <w:vAlign w:val="top"/>
          </w:tcPr>
          <w:p>
            <w:pPr>
              <w:spacing w:before="340" w:line="224" w:lineRule="auto"/>
              <w:ind w:left="505" w:right="41" w:hanging="4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本机关行政执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法机构</w:t>
            </w:r>
          </w:p>
        </w:tc>
        <w:tc>
          <w:tcPr>
            <w:tcW w:w="58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</w:trPr>
        <w:tc>
          <w:tcPr>
            <w:tcW w:w="8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944" w:type="dxa"/>
            <w:vAlign w:val="top"/>
          </w:tcPr>
          <w:p>
            <w:pPr>
              <w:spacing w:before="306" w:line="223" w:lineRule="auto"/>
              <w:ind w:left="73" w:right="210" w:hanging="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对“假冒、伪造、转让或者买 </w:t>
            </w:r>
            <w:r>
              <w:rPr>
                <w:rFonts w:ascii="仿宋" w:hAnsi="仿宋" w:eastAsia="仿宋" w:cs="仿宋"/>
                <w:sz w:val="28"/>
                <w:szCs w:val="28"/>
              </w:rPr>
              <w:t>卖农业转基因生物有关证明文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书的”</w:t>
            </w:r>
            <w:r>
              <w:rPr>
                <w:rFonts w:ascii="仿宋" w:hAnsi="仿宋" w:eastAsia="仿宋" w:cs="仿宋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处罚。</w:t>
            </w:r>
          </w:p>
        </w:tc>
        <w:tc>
          <w:tcPr>
            <w:tcW w:w="1805" w:type="dxa"/>
            <w:vAlign w:val="top"/>
          </w:tcPr>
          <w:p>
            <w:pPr>
              <w:spacing w:line="339" w:lineRule="auto"/>
              <w:rPr>
                <w:rFonts w:ascii="宋体"/>
                <w:sz w:val="21"/>
              </w:rPr>
            </w:pPr>
          </w:p>
          <w:p>
            <w:pPr>
              <w:spacing w:before="91" w:line="223" w:lineRule="auto"/>
              <w:ind w:left="505" w:right="41" w:hanging="4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本机关行政执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法机构</w:t>
            </w:r>
          </w:p>
        </w:tc>
        <w:tc>
          <w:tcPr>
            <w:tcW w:w="58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5" w:type="default"/>
          <w:pgSz w:w="16837" w:h="11905"/>
          <w:pgMar w:top="578" w:right="682" w:bottom="962" w:left="554" w:header="0" w:footer="742" w:gutter="0"/>
          <w:cols w:space="720" w:num="1"/>
        </w:sectPr>
      </w:pPr>
    </w:p>
    <w:tbl>
      <w:tblPr>
        <w:tblStyle w:val="4"/>
        <w:tblW w:w="155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1254"/>
        <w:gridCol w:w="3944"/>
        <w:gridCol w:w="1805"/>
        <w:gridCol w:w="5819"/>
        <w:gridCol w:w="19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2" w:hRule="atLeast"/>
        </w:trPr>
        <w:tc>
          <w:tcPr>
            <w:tcW w:w="822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before="91" w:line="180" w:lineRule="auto"/>
              <w:ind w:firstLine="37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z w:val="28"/>
                <w:szCs w:val="28"/>
              </w:rPr>
              <w:t>1</w:t>
            </w:r>
          </w:p>
        </w:tc>
        <w:tc>
          <w:tcPr>
            <w:tcW w:w="1254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before="91" w:line="189" w:lineRule="auto"/>
              <w:ind w:firstLine="7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3"/>
                <w:sz w:val="28"/>
                <w:szCs w:val="28"/>
              </w:rPr>
              <w:t>行政处罚</w:t>
            </w:r>
          </w:p>
        </w:tc>
        <w:tc>
          <w:tcPr>
            <w:tcW w:w="3944" w:type="dxa"/>
            <w:vAlign w:val="top"/>
          </w:tcPr>
          <w:p>
            <w:pPr>
              <w:spacing w:line="263" w:lineRule="auto"/>
              <w:rPr>
                <w:rFonts w:ascii="宋体"/>
                <w:sz w:val="21"/>
              </w:rPr>
            </w:pPr>
          </w:p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before="91" w:line="224" w:lineRule="auto"/>
              <w:ind w:left="60" w:right="2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适用一般程序的所有行政处罚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事项。</w:t>
            </w:r>
          </w:p>
        </w:tc>
        <w:tc>
          <w:tcPr>
            <w:tcW w:w="1805" w:type="dxa"/>
            <w:vAlign w:val="top"/>
          </w:tcPr>
          <w:p>
            <w:pPr>
              <w:spacing w:line="263" w:lineRule="auto"/>
              <w:rPr>
                <w:rFonts w:ascii="宋体"/>
                <w:sz w:val="21"/>
              </w:rPr>
            </w:pPr>
          </w:p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before="91" w:line="224" w:lineRule="auto"/>
              <w:ind w:left="505" w:right="41" w:hanging="4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本机关行政执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法机构</w:t>
            </w:r>
          </w:p>
        </w:tc>
        <w:tc>
          <w:tcPr>
            <w:tcW w:w="5819" w:type="dxa"/>
            <w:vAlign w:val="top"/>
          </w:tcPr>
          <w:p>
            <w:pPr>
              <w:spacing w:before="277" w:line="223" w:lineRule="auto"/>
              <w:ind w:left="66" w:right="97" w:firstLine="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1"/>
                <w:sz w:val="28"/>
                <w:szCs w:val="28"/>
              </w:rPr>
              <w:t>行政执法机关主体是否合法，行政执法人员是</w:t>
            </w:r>
            <w:r>
              <w:rPr>
                <w:rFonts w:ascii="仿宋" w:hAnsi="仿宋" w:eastAsia="仿宋" w:cs="仿宋"/>
                <w:color w:val="343434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43434"/>
                <w:spacing w:val="-9"/>
                <w:sz w:val="28"/>
                <w:szCs w:val="28"/>
              </w:rPr>
              <w:t>否具备执法资格；</w:t>
            </w:r>
            <w:r>
              <w:rPr>
                <w:rFonts w:ascii="仿宋" w:hAnsi="仿宋" w:eastAsia="仿宋" w:cs="仿宋"/>
                <w:color w:val="343434"/>
                <w:spacing w:val="8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43434"/>
                <w:spacing w:val="-9"/>
                <w:sz w:val="28"/>
                <w:szCs w:val="28"/>
              </w:rPr>
              <w:t>主要事实是否清楚，证据是</w:t>
            </w:r>
            <w:r>
              <w:rPr>
                <w:rFonts w:ascii="仿宋" w:hAnsi="仿宋" w:eastAsia="仿宋" w:cs="仿宋"/>
                <w:color w:val="34343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43434"/>
                <w:spacing w:val="-9"/>
                <w:sz w:val="28"/>
                <w:szCs w:val="28"/>
              </w:rPr>
              <w:t>否确凿、充分；</w:t>
            </w:r>
            <w:r>
              <w:rPr>
                <w:rFonts w:ascii="仿宋" w:hAnsi="仿宋" w:eastAsia="仿宋" w:cs="仿宋"/>
                <w:color w:val="343434"/>
                <w:spacing w:val="8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43434"/>
                <w:spacing w:val="-9"/>
                <w:sz w:val="28"/>
                <w:szCs w:val="28"/>
              </w:rPr>
              <w:t>适用法律、法规、规章是否准</w:t>
            </w:r>
            <w:r>
              <w:rPr>
                <w:rFonts w:ascii="仿宋" w:hAnsi="仿宋" w:eastAsia="仿宋" w:cs="仿宋"/>
                <w:color w:val="34343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43434"/>
                <w:spacing w:val="-11"/>
                <w:sz w:val="28"/>
                <w:szCs w:val="28"/>
              </w:rPr>
              <w:t>确，执行裁量基准是否适当；</w:t>
            </w:r>
            <w:r>
              <w:rPr>
                <w:rFonts w:ascii="仿宋" w:hAnsi="仿宋" w:eastAsia="仿宋" w:cs="仿宋"/>
                <w:color w:val="343434"/>
                <w:spacing w:val="7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43434"/>
                <w:spacing w:val="-11"/>
                <w:sz w:val="28"/>
                <w:szCs w:val="28"/>
              </w:rPr>
              <w:t>程序是否合法；</w:t>
            </w:r>
            <w:r>
              <w:rPr>
                <w:rFonts w:ascii="仿宋" w:hAnsi="仿宋" w:eastAsia="仿宋" w:cs="仿宋"/>
                <w:color w:val="34343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43434"/>
                <w:spacing w:val="1"/>
                <w:sz w:val="28"/>
                <w:szCs w:val="28"/>
              </w:rPr>
              <w:t>是否有超越本机关职权范围或滥用职权的情</w:t>
            </w:r>
            <w:r>
              <w:rPr>
                <w:rFonts w:ascii="仿宋" w:hAnsi="仿宋" w:eastAsia="仿宋" w:cs="仿宋"/>
                <w:color w:val="343434"/>
                <w:spacing w:val="5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color w:val="343434"/>
                <w:spacing w:val="-19"/>
                <w:sz w:val="28"/>
                <w:szCs w:val="28"/>
              </w:rPr>
              <w:t>形；</w:t>
            </w:r>
            <w:r>
              <w:rPr>
                <w:rFonts w:ascii="仿宋" w:hAnsi="仿宋" w:eastAsia="仿宋" w:cs="仿宋"/>
                <w:color w:val="343434"/>
                <w:spacing w:val="7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43434"/>
                <w:spacing w:val="-19"/>
                <w:sz w:val="28"/>
                <w:szCs w:val="28"/>
              </w:rPr>
              <w:t>行政执法文书是否规范、齐备；</w:t>
            </w:r>
            <w:r>
              <w:rPr>
                <w:rFonts w:ascii="仿宋" w:hAnsi="仿宋" w:eastAsia="仿宋" w:cs="仿宋"/>
                <w:color w:val="343434"/>
                <w:spacing w:val="6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43434"/>
                <w:spacing w:val="-19"/>
                <w:sz w:val="28"/>
                <w:szCs w:val="28"/>
              </w:rPr>
              <w:t>违法行为</w:t>
            </w:r>
            <w:r>
              <w:rPr>
                <w:rFonts w:ascii="仿宋" w:hAnsi="仿宋" w:eastAsia="仿宋" w:cs="仿宋"/>
                <w:color w:val="34343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43434"/>
                <w:spacing w:val="-9"/>
                <w:sz w:val="28"/>
                <w:szCs w:val="28"/>
              </w:rPr>
              <w:t>是否涉嫌犯罪需要移送司法机关；</w:t>
            </w:r>
            <w:r>
              <w:rPr>
                <w:rFonts w:ascii="仿宋" w:hAnsi="仿宋" w:eastAsia="仿宋" w:cs="仿宋"/>
                <w:color w:val="343434"/>
                <w:spacing w:val="8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43434"/>
                <w:spacing w:val="-9"/>
                <w:sz w:val="28"/>
                <w:szCs w:val="28"/>
              </w:rPr>
              <w:t>其他应当审</w:t>
            </w:r>
            <w:r>
              <w:rPr>
                <w:rFonts w:ascii="仿宋" w:hAnsi="仿宋" w:eastAsia="仿宋" w:cs="仿宋"/>
                <w:color w:val="34343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43434"/>
                <w:spacing w:val="-1"/>
                <w:sz w:val="28"/>
                <w:szCs w:val="28"/>
              </w:rPr>
              <w:t>核的内容。</w:t>
            </w:r>
          </w:p>
        </w:tc>
        <w:tc>
          <w:tcPr>
            <w:tcW w:w="1940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宋体"/>
                <w:sz w:val="21"/>
              </w:rPr>
            </w:pPr>
          </w:p>
          <w:p>
            <w:pPr>
              <w:spacing w:line="263" w:lineRule="auto"/>
              <w:rPr>
                <w:rFonts w:ascii="宋体"/>
                <w:sz w:val="21"/>
              </w:rPr>
            </w:pPr>
          </w:p>
          <w:p>
            <w:pPr>
              <w:spacing w:line="263" w:lineRule="auto"/>
              <w:rPr>
                <w:rFonts w:ascii="宋体"/>
                <w:sz w:val="21"/>
              </w:rPr>
            </w:pPr>
          </w:p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before="91" w:line="189" w:lineRule="auto"/>
              <w:ind w:firstLine="1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3"/>
                <w:sz w:val="28"/>
                <w:szCs w:val="28"/>
              </w:rPr>
              <w:t>法制机构在收</w:t>
            </w:r>
          </w:p>
          <w:p>
            <w:pPr>
              <w:spacing w:before="49" w:line="189" w:lineRule="auto"/>
              <w:ind w:firstLine="1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3"/>
                <w:sz w:val="28"/>
                <w:szCs w:val="28"/>
              </w:rPr>
              <w:t>到重大行政执</w:t>
            </w:r>
          </w:p>
          <w:p>
            <w:pPr>
              <w:spacing w:before="51" w:line="189" w:lineRule="auto"/>
              <w:ind w:firstLine="1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3"/>
                <w:sz w:val="28"/>
                <w:szCs w:val="28"/>
              </w:rPr>
              <w:t>法案件相关材</w:t>
            </w:r>
          </w:p>
          <w:p>
            <w:pPr>
              <w:spacing w:before="52" w:line="189" w:lineRule="auto"/>
              <w:ind w:firstLine="7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1"/>
                <w:sz w:val="28"/>
                <w:szCs w:val="28"/>
              </w:rPr>
              <w:t>料后，应当在7</w:t>
            </w:r>
          </w:p>
          <w:p>
            <w:pPr>
              <w:spacing w:before="51" w:line="189" w:lineRule="auto"/>
              <w:ind w:firstLine="1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1"/>
                <w:sz w:val="28"/>
                <w:szCs w:val="28"/>
              </w:rPr>
              <w:t>个工作日内审</w:t>
            </w:r>
          </w:p>
          <w:p>
            <w:pPr>
              <w:spacing w:before="52" w:line="189" w:lineRule="auto"/>
              <w:ind w:firstLine="14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1"/>
                <w:sz w:val="28"/>
                <w:szCs w:val="28"/>
              </w:rPr>
              <w:t>核完毕。案情</w:t>
            </w:r>
          </w:p>
          <w:p>
            <w:pPr>
              <w:spacing w:before="51" w:line="189" w:lineRule="auto"/>
              <w:ind w:firstLine="1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3"/>
                <w:sz w:val="28"/>
                <w:szCs w:val="28"/>
              </w:rPr>
              <w:t>复杂的，经法</w:t>
            </w:r>
          </w:p>
          <w:p>
            <w:pPr>
              <w:spacing w:before="50" w:line="189" w:lineRule="auto"/>
              <w:ind w:firstLine="1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1"/>
                <w:sz w:val="28"/>
                <w:szCs w:val="28"/>
              </w:rPr>
              <w:t>制审核机构分</w:t>
            </w:r>
          </w:p>
          <w:p>
            <w:pPr>
              <w:spacing w:before="51" w:line="189" w:lineRule="auto"/>
              <w:ind w:firstLine="29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5"/>
                <w:sz w:val="28"/>
                <w:szCs w:val="28"/>
              </w:rPr>
              <w:t>管负责人批</w:t>
            </w:r>
          </w:p>
          <w:p>
            <w:pPr>
              <w:spacing w:before="52" w:line="223" w:lineRule="auto"/>
              <w:ind w:left="432" w:right="35" w:hanging="3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1"/>
                <w:sz w:val="28"/>
                <w:szCs w:val="28"/>
              </w:rPr>
              <w:t>准，可延长3个</w:t>
            </w:r>
            <w:r>
              <w:rPr>
                <w:rFonts w:ascii="仿宋" w:hAnsi="仿宋" w:eastAsia="仿宋" w:cs="仿宋"/>
                <w:color w:val="34343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43434"/>
                <w:spacing w:val="-25"/>
                <w:sz w:val="28"/>
                <w:szCs w:val="28"/>
              </w:rPr>
              <w:t>工作</w:t>
            </w:r>
            <w:r>
              <w:rPr>
                <w:rFonts w:ascii="仿宋" w:hAnsi="仿宋" w:eastAsia="仿宋" w:cs="仿宋"/>
                <w:color w:val="343434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43434"/>
                <w:spacing w:val="-25"/>
                <w:sz w:val="28"/>
                <w:szCs w:val="28"/>
              </w:rPr>
              <w:t>日。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82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944" w:type="dxa"/>
            <w:vAlign w:val="top"/>
          </w:tcPr>
          <w:p>
            <w:pPr>
              <w:spacing w:before="213" w:line="223" w:lineRule="auto"/>
              <w:ind w:left="66" w:right="211" w:hanging="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拟做出责令停产、停业行为决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定的。</w:t>
            </w:r>
          </w:p>
        </w:tc>
        <w:tc>
          <w:tcPr>
            <w:tcW w:w="1805" w:type="dxa"/>
            <w:vAlign w:val="top"/>
          </w:tcPr>
          <w:p>
            <w:pPr>
              <w:spacing w:before="213" w:line="223" w:lineRule="auto"/>
              <w:ind w:left="505" w:right="41" w:hanging="4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本机关行政执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法机构</w:t>
            </w:r>
          </w:p>
        </w:tc>
        <w:tc>
          <w:tcPr>
            <w:tcW w:w="5819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before="91" w:line="222" w:lineRule="auto"/>
              <w:ind w:left="102" w:right="61" w:firstLine="15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1"/>
                <w:sz w:val="28"/>
                <w:szCs w:val="28"/>
              </w:rPr>
              <w:t>重大行政执法决定建议或者意见及其情况说</w:t>
            </w:r>
            <w:r>
              <w:rPr>
                <w:rFonts w:ascii="仿宋" w:hAnsi="仿宋" w:eastAsia="仿宋" w:cs="仿宋"/>
                <w:color w:val="343434"/>
                <w:spacing w:val="3"/>
                <w:w w:val="101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color w:val="343434"/>
                <w:spacing w:val="-19"/>
                <w:sz w:val="28"/>
                <w:szCs w:val="28"/>
              </w:rPr>
              <w:t>明；</w:t>
            </w:r>
            <w:r>
              <w:rPr>
                <w:rFonts w:ascii="仿宋" w:hAnsi="仿宋" w:eastAsia="仿宋" w:cs="仿宋"/>
                <w:color w:val="343434"/>
                <w:spacing w:val="8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43434"/>
                <w:spacing w:val="-19"/>
                <w:sz w:val="28"/>
                <w:szCs w:val="28"/>
              </w:rPr>
              <w:t>重大行政执法决定书代拟稿；</w:t>
            </w:r>
            <w:r>
              <w:rPr>
                <w:rFonts w:ascii="仿宋" w:hAnsi="仿宋" w:eastAsia="仿宋" w:cs="仿宋"/>
                <w:color w:val="343434"/>
                <w:spacing w:val="6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43434"/>
                <w:spacing w:val="-19"/>
                <w:sz w:val="28"/>
                <w:szCs w:val="28"/>
              </w:rPr>
              <w:t>相关证据资</w:t>
            </w:r>
            <w:r>
              <w:rPr>
                <w:rFonts w:ascii="仿宋" w:hAnsi="仿宋" w:eastAsia="仿宋" w:cs="仿宋"/>
                <w:color w:val="34343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43434"/>
                <w:spacing w:val="-9"/>
                <w:sz w:val="28"/>
                <w:szCs w:val="28"/>
              </w:rPr>
              <w:t>料；</w:t>
            </w:r>
            <w:r>
              <w:rPr>
                <w:rFonts w:ascii="仿宋" w:hAnsi="仿宋" w:eastAsia="仿宋" w:cs="仿宋"/>
                <w:color w:val="343434"/>
                <w:spacing w:val="7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43434"/>
                <w:spacing w:val="-9"/>
                <w:sz w:val="28"/>
                <w:szCs w:val="28"/>
              </w:rPr>
              <w:t>经听证或者评估的，还应当提交听证笔录</w:t>
            </w:r>
          </w:p>
          <w:p>
            <w:pPr>
              <w:spacing w:before="1" w:line="201" w:lineRule="auto"/>
              <w:ind w:firstLine="5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11"/>
                <w:sz w:val="28"/>
                <w:szCs w:val="28"/>
              </w:rPr>
              <w:t>或者评估报告；</w:t>
            </w:r>
            <w:r>
              <w:rPr>
                <w:rFonts w:ascii="仿宋" w:hAnsi="仿宋" w:eastAsia="仿宋" w:cs="仿宋"/>
                <w:color w:val="343434"/>
                <w:spacing w:val="7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43434"/>
                <w:spacing w:val="-11"/>
                <w:sz w:val="28"/>
                <w:szCs w:val="28"/>
              </w:rPr>
              <w:t>其他需要提交的材料。</w:t>
            </w:r>
          </w:p>
        </w:tc>
        <w:tc>
          <w:tcPr>
            <w:tcW w:w="19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82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944" w:type="dxa"/>
            <w:vAlign w:val="top"/>
          </w:tcPr>
          <w:p>
            <w:pPr>
              <w:spacing w:before="85" w:line="206" w:lineRule="auto"/>
              <w:ind w:left="60" w:right="2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拟做出给予暂扣或者吊销许可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证决定的。</w:t>
            </w:r>
          </w:p>
        </w:tc>
        <w:tc>
          <w:tcPr>
            <w:tcW w:w="1805" w:type="dxa"/>
            <w:vAlign w:val="top"/>
          </w:tcPr>
          <w:p>
            <w:pPr>
              <w:spacing w:before="85" w:line="206" w:lineRule="auto"/>
              <w:ind w:left="505" w:right="41" w:hanging="4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本机关行政执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法机构</w:t>
            </w:r>
          </w:p>
        </w:tc>
        <w:tc>
          <w:tcPr>
            <w:tcW w:w="58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7" w:hRule="atLeast"/>
        </w:trPr>
        <w:tc>
          <w:tcPr>
            <w:tcW w:w="82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944" w:type="dxa"/>
            <w:vAlign w:val="top"/>
          </w:tcPr>
          <w:p>
            <w:pPr>
              <w:spacing w:line="386" w:lineRule="auto"/>
              <w:rPr>
                <w:rFonts w:ascii="宋体"/>
                <w:sz w:val="21"/>
              </w:rPr>
            </w:pPr>
          </w:p>
          <w:p>
            <w:pPr>
              <w:spacing w:before="91" w:line="223" w:lineRule="auto"/>
              <w:ind w:left="63" w:right="126" w:hanging="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拟对公民处以1万元以上罚款，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对法人或者其他组织处以10万 元以上罚款的行政处罚决定。</w:t>
            </w:r>
          </w:p>
        </w:tc>
        <w:tc>
          <w:tcPr>
            <w:tcW w:w="1805" w:type="dxa"/>
            <w:vAlign w:val="top"/>
          </w:tcPr>
          <w:p>
            <w:pPr>
              <w:spacing w:line="266" w:lineRule="auto"/>
              <w:rPr>
                <w:rFonts w:ascii="宋体"/>
                <w:sz w:val="21"/>
              </w:rPr>
            </w:pPr>
          </w:p>
          <w:p>
            <w:pPr>
              <w:spacing w:line="266" w:lineRule="auto"/>
              <w:rPr>
                <w:rFonts w:ascii="宋体"/>
                <w:sz w:val="21"/>
              </w:rPr>
            </w:pPr>
          </w:p>
          <w:p>
            <w:pPr>
              <w:spacing w:before="91" w:line="224" w:lineRule="auto"/>
              <w:ind w:left="505" w:right="41" w:hanging="4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本机关行政执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法机构</w:t>
            </w:r>
          </w:p>
        </w:tc>
        <w:tc>
          <w:tcPr>
            <w:tcW w:w="58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 w:hRule="atLeast"/>
        </w:trPr>
        <w:tc>
          <w:tcPr>
            <w:tcW w:w="8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944" w:type="dxa"/>
            <w:vAlign w:val="top"/>
          </w:tcPr>
          <w:p>
            <w:pPr>
              <w:spacing w:line="266" w:lineRule="auto"/>
              <w:rPr>
                <w:rFonts w:ascii="宋体"/>
                <w:sz w:val="21"/>
              </w:rPr>
            </w:pPr>
          </w:p>
          <w:p>
            <w:pPr>
              <w:spacing w:line="267" w:lineRule="auto"/>
              <w:rPr>
                <w:rFonts w:ascii="宋体"/>
                <w:sz w:val="21"/>
              </w:rPr>
            </w:pPr>
          </w:p>
          <w:p>
            <w:pPr>
              <w:spacing w:before="91" w:line="223" w:lineRule="auto"/>
              <w:ind w:left="60" w:right="2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拟做出没收违法所得或没收非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法财物价值相当于前项规定数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>额的行政处罚决定。</w:t>
            </w:r>
          </w:p>
        </w:tc>
        <w:tc>
          <w:tcPr>
            <w:tcW w:w="1805" w:type="dxa"/>
            <w:vAlign w:val="top"/>
          </w:tcPr>
          <w:p>
            <w:pPr>
              <w:spacing w:line="340" w:lineRule="auto"/>
              <w:rPr>
                <w:rFonts w:ascii="宋体"/>
                <w:sz w:val="21"/>
              </w:rPr>
            </w:pPr>
          </w:p>
          <w:p>
            <w:pPr>
              <w:spacing w:line="340" w:lineRule="auto"/>
              <w:rPr>
                <w:rFonts w:ascii="宋体"/>
                <w:sz w:val="21"/>
              </w:rPr>
            </w:pPr>
          </w:p>
          <w:p>
            <w:pPr>
              <w:spacing w:before="91" w:line="223" w:lineRule="auto"/>
              <w:ind w:left="505" w:right="41" w:hanging="4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本机关行政执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法机构</w:t>
            </w:r>
          </w:p>
        </w:tc>
        <w:tc>
          <w:tcPr>
            <w:tcW w:w="58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6" w:type="default"/>
          <w:pgSz w:w="16837" w:h="11905"/>
          <w:pgMar w:top="578" w:right="682" w:bottom="962" w:left="554" w:header="0" w:footer="742" w:gutter="0"/>
          <w:cols w:space="720" w:num="1"/>
        </w:sectPr>
      </w:pPr>
    </w:p>
    <w:tbl>
      <w:tblPr>
        <w:tblStyle w:val="4"/>
        <w:tblW w:w="155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1254"/>
        <w:gridCol w:w="3944"/>
        <w:gridCol w:w="1805"/>
        <w:gridCol w:w="5819"/>
        <w:gridCol w:w="19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6" w:hRule="atLeast"/>
        </w:trPr>
        <w:tc>
          <w:tcPr>
            <w:tcW w:w="822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before="91" w:line="180" w:lineRule="auto"/>
              <w:ind w:firstLine="35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z w:val="28"/>
                <w:szCs w:val="28"/>
              </w:rPr>
              <w:t>2</w:t>
            </w:r>
          </w:p>
        </w:tc>
        <w:tc>
          <w:tcPr>
            <w:tcW w:w="1254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before="91" w:line="189" w:lineRule="auto"/>
              <w:ind w:firstLine="7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3"/>
                <w:sz w:val="28"/>
                <w:szCs w:val="28"/>
              </w:rPr>
              <w:t>行政强制</w:t>
            </w:r>
          </w:p>
        </w:tc>
        <w:tc>
          <w:tcPr>
            <w:tcW w:w="3944" w:type="dxa"/>
            <w:vAlign w:val="top"/>
          </w:tcPr>
          <w:p>
            <w:pPr>
              <w:spacing w:line="350" w:lineRule="auto"/>
              <w:rPr>
                <w:rFonts w:ascii="宋体"/>
                <w:sz w:val="21"/>
              </w:rPr>
            </w:pPr>
          </w:p>
          <w:p>
            <w:pPr>
              <w:spacing w:before="91" w:line="223" w:lineRule="auto"/>
              <w:ind w:left="63" w:right="21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查封、扣押有证据证明违法生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产经营的种子，以及用于违法 生产经营的工具、设备及运输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工具等。</w:t>
            </w:r>
          </w:p>
        </w:tc>
        <w:tc>
          <w:tcPr>
            <w:tcW w:w="1805" w:type="dxa"/>
            <w:vAlign w:val="top"/>
          </w:tcPr>
          <w:p>
            <w:pPr>
              <w:spacing w:line="324" w:lineRule="auto"/>
              <w:rPr>
                <w:rFonts w:ascii="宋体"/>
                <w:sz w:val="21"/>
              </w:rPr>
            </w:pPr>
          </w:p>
          <w:p>
            <w:pPr>
              <w:spacing w:line="324" w:lineRule="auto"/>
              <w:rPr>
                <w:rFonts w:ascii="宋体"/>
                <w:sz w:val="21"/>
              </w:rPr>
            </w:pPr>
          </w:p>
          <w:p>
            <w:pPr>
              <w:spacing w:before="91" w:line="222" w:lineRule="auto"/>
              <w:ind w:left="505" w:right="41" w:hanging="4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本机关行政执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法机构</w:t>
            </w:r>
          </w:p>
        </w:tc>
        <w:tc>
          <w:tcPr>
            <w:tcW w:w="5819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before="91" w:line="223" w:lineRule="auto"/>
              <w:ind w:left="104" w:right="61" w:firstLine="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1"/>
                <w:sz w:val="28"/>
                <w:szCs w:val="28"/>
              </w:rPr>
              <w:t>行政执法机关主体是否合法，行政执法人员是</w:t>
            </w:r>
            <w:r>
              <w:rPr>
                <w:rFonts w:ascii="仿宋" w:hAnsi="仿宋" w:eastAsia="仿宋" w:cs="仿宋"/>
                <w:color w:val="343434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43434"/>
                <w:spacing w:val="-9"/>
                <w:sz w:val="28"/>
                <w:szCs w:val="28"/>
              </w:rPr>
              <w:t>否具备执法资格；</w:t>
            </w:r>
            <w:r>
              <w:rPr>
                <w:rFonts w:ascii="仿宋" w:hAnsi="仿宋" w:eastAsia="仿宋" w:cs="仿宋"/>
                <w:color w:val="343434"/>
                <w:spacing w:val="7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43434"/>
                <w:spacing w:val="-9"/>
                <w:sz w:val="28"/>
                <w:szCs w:val="28"/>
              </w:rPr>
              <w:t>主要事实是否清楚，证据是</w:t>
            </w:r>
            <w:r>
              <w:rPr>
                <w:rFonts w:ascii="仿宋" w:hAnsi="仿宋" w:eastAsia="仿宋" w:cs="仿宋"/>
                <w:color w:val="34343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43434"/>
                <w:spacing w:val="-9"/>
                <w:sz w:val="28"/>
                <w:szCs w:val="28"/>
              </w:rPr>
              <w:t>否确凿、充分；</w:t>
            </w:r>
            <w:r>
              <w:rPr>
                <w:rFonts w:ascii="仿宋" w:hAnsi="仿宋" w:eastAsia="仿宋" w:cs="仿宋"/>
                <w:color w:val="343434"/>
                <w:spacing w:val="7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43434"/>
                <w:spacing w:val="-9"/>
                <w:sz w:val="28"/>
                <w:szCs w:val="28"/>
              </w:rPr>
              <w:t>适用法律、法规、规章是否准</w:t>
            </w:r>
            <w:r>
              <w:rPr>
                <w:rFonts w:ascii="仿宋" w:hAnsi="仿宋" w:eastAsia="仿宋" w:cs="仿宋"/>
                <w:color w:val="34343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43434"/>
                <w:spacing w:val="-9"/>
                <w:sz w:val="28"/>
                <w:szCs w:val="28"/>
              </w:rPr>
              <w:t>确，执行裁量基准是否适当；</w:t>
            </w:r>
            <w:r>
              <w:rPr>
                <w:rFonts w:ascii="仿宋" w:hAnsi="仿宋" w:eastAsia="仿宋" w:cs="仿宋"/>
                <w:color w:val="343434"/>
                <w:spacing w:val="7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43434"/>
                <w:spacing w:val="-9"/>
                <w:sz w:val="28"/>
                <w:szCs w:val="28"/>
              </w:rPr>
              <w:t>程序是否合法；</w:t>
            </w:r>
          </w:p>
          <w:p>
            <w:pPr>
              <w:spacing w:line="206" w:lineRule="auto"/>
              <w:ind w:left="103" w:right="61" w:firstLine="14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1"/>
                <w:sz w:val="28"/>
                <w:szCs w:val="28"/>
              </w:rPr>
              <w:t>是否有超越本机关职权范围或滥用职权的情</w:t>
            </w:r>
            <w:r>
              <w:rPr>
                <w:rFonts w:ascii="仿宋" w:hAnsi="仿宋" w:eastAsia="仿宋" w:cs="仿宋"/>
                <w:color w:val="343434"/>
                <w:spacing w:val="7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color w:val="343434"/>
                <w:spacing w:val="-19"/>
                <w:sz w:val="28"/>
                <w:szCs w:val="28"/>
              </w:rPr>
              <w:t>形；</w:t>
            </w:r>
            <w:r>
              <w:rPr>
                <w:rFonts w:ascii="仿宋" w:hAnsi="仿宋" w:eastAsia="仿宋" w:cs="仿宋"/>
                <w:color w:val="343434"/>
                <w:spacing w:val="7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43434"/>
                <w:spacing w:val="-19"/>
                <w:sz w:val="28"/>
                <w:szCs w:val="28"/>
              </w:rPr>
              <w:t>行政执法文书是否规范、齐备；</w:t>
            </w:r>
            <w:r>
              <w:rPr>
                <w:rFonts w:ascii="仿宋" w:hAnsi="仿宋" w:eastAsia="仿宋" w:cs="仿宋"/>
                <w:color w:val="343434"/>
                <w:spacing w:val="6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43434"/>
                <w:spacing w:val="-19"/>
                <w:sz w:val="28"/>
                <w:szCs w:val="28"/>
              </w:rPr>
              <w:t>违法行为</w:t>
            </w:r>
          </w:p>
          <w:p>
            <w:pPr>
              <w:spacing w:before="50" w:line="222" w:lineRule="auto"/>
              <w:ind w:left="2226" w:right="61" w:hanging="21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9"/>
                <w:sz w:val="28"/>
                <w:szCs w:val="28"/>
              </w:rPr>
              <w:t>是否涉嫌犯罪需要移送司法机关；</w:t>
            </w:r>
            <w:r>
              <w:rPr>
                <w:rFonts w:ascii="仿宋" w:hAnsi="仿宋" w:eastAsia="仿宋" w:cs="仿宋"/>
                <w:color w:val="343434"/>
                <w:spacing w:val="7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43434"/>
                <w:spacing w:val="-9"/>
                <w:sz w:val="28"/>
                <w:szCs w:val="28"/>
              </w:rPr>
              <w:t>其他应当审</w:t>
            </w:r>
            <w:r>
              <w:rPr>
                <w:rFonts w:ascii="仿宋" w:hAnsi="仿宋" w:eastAsia="仿宋" w:cs="仿宋"/>
                <w:color w:val="34343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43434"/>
                <w:spacing w:val="-2"/>
                <w:sz w:val="28"/>
                <w:szCs w:val="28"/>
              </w:rPr>
              <w:t>核的内容。</w:t>
            </w:r>
          </w:p>
        </w:tc>
        <w:tc>
          <w:tcPr>
            <w:tcW w:w="1940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before="91" w:line="189" w:lineRule="auto"/>
              <w:ind w:firstLine="1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3"/>
                <w:sz w:val="28"/>
                <w:szCs w:val="28"/>
              </w:rPr>
              <w:t>法制机构在收</w:t>
            </w:r>
          </w:p>
          <w:p>
            <w:pPr>
              <w:spacing w:before="52" w:line="189" w:lineRule="auto"/>
              <w:ind w:firstLine="1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3"/>
                <w:sz w:val="28"/>
                <w:szCs w:val="28"/>
              </w:rPr>
              <w:t>到重大行政执</w:t>
            </w:r>
          </w:p>
          <w:p>
            <w:pPr>
              <w:spacing w:before="51" w:line="189" w:lineRule="auto"/>
              <w:ind w:firstLine="1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3"/>
                <w:sz w:val="28"/>
                <w:szCs w:val="28"/>
              </w:rPr>
              <w:t>法案件相关材</w:t>
            </w:r>
          </w:p>
          <w:p>
            <w:pPr>
              <w:spacing w:before="52" w:line="189" w:lineRule="auto"/>
              <w:ind w:firstLine="7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1"/>
                <w:sz w:val="28"/>
                <w:szCs w:val="28"/>
              </w:rPr>
              <w:t>料后，应当在7</w:t>
            </w:r>
          </w:p>
          <w:p>
            <w:pPr>
              <w:spacing w:before="51" w:line="189" w:lineRule="auto"/>
              <w:ind w:firstLine="1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1"/>
                <w:sz w:val="28"/>
                <w:szCs w:val="28"/>
              </w:rPr>
              <w:t>个工作日内审</w:t>
            </w:r>
          </w:p>
          <w:p>
            <w:pPr>
              <w:spacing w:before="49" w:line="189" w:lineRule="auto"/>
              <w:ind w:firstLine="14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1"/>
                <w:sz w:val="28"/>
                <w:szCs w:val="28"/>
              </w:rPr>
              <w:t>核完毕。案情</w:t>
            </w:r>
          </w:p>
          <w:p>
            <w:pPr>
              <w:spacing w:before="51" w:line="189" w:lineRule="auto"/>
              <w:ind w:firstLine="1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3"/>
                <w:sz w:val="28"/>
                <w:szCs w:val="28"/>
              </w:rPr>
              <w:t>复杂的，经法</w:t>
            </w:r>
          </w:p>
          <w:p>
            <w:pPr>
              <w:spacing w:before="53" w:line="189" w:lineRule="auto"/>
              <w:ind w:firstLine="1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1"/>
                <w:sz w:val="28"/>
                <w:szCs w:val="28"/>
              </w:rPr>
              <w:t>制审核机构分</w:t>
            </w:r>
          </w:p>
          <w:p>
            <w:pPr>
              <w:spacing w:before="51" w:line="189" w:lineRule="auto"/>
              <w:ind w:firstLine="29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5"/>
                <w:sz w:val="28"/>
                <w:szCs w:val="28"/>
              </w:rPr>
              <w:t>管负责人批</w:t>
            </w:r>
          </w:p>
          <w:p>
            <w:pPr>
              <w:spacing w:before="52" w:line="223" w:lineRule="auto"/>
              <w:ind w:left="432" w:right="35" w:hanging="3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1"/>
                <w:sz w:val="28"/>
                <w:szCs w:val="28"/>
              </w:rPr>
              <w:t>准，可延长3个</w:t>
            </w:r>
            <w:r>
              <w:rPr>
                <w:rFonts w:ascii="仿宋" w:hAnsi="仿宋" w:eastAsia="仿宋" w:cs="仿宋"/>
                <w:color w:val="34343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43434"/>
                <w:spacing w:val="-25"/>
                <w:sz w:val="28"/>
                <w:szCs w:val="28"/>
              </w:rPr>
              <w:t>工作</w:t>
            </w:r>
            <w:r>
              <w:rPr>
                <w:rFonts w:ascii="仿宋" w:hAnsi="仿宋" w:eastAsia="仿宋" w:cs="仿宋"/>
                <w:color w:val="343434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43434"/>
                <w:spacing w:val="-25"/>
                <w:sz w:val="28"/>
                <w:szCs w:val="28"/>
              </w:rPr>
              <w:t>日。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3" w:hRule="atLeast"/>
        </w:trPr>
        <w:tc>
          <w:tcPr>
            <w:tcW w:w="82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944" w:type="dxa"/>
            <w:vAlign w:val="top"/>
          </w:tcPr>
          <w:p>
            <w:pPr>
              <w:spacing w:line="329" w:lineRule="auto"/>
              <w:rPr>
                <w:rFonts w:ascii="宋体"/>
                <w:sz w:val="21"/>
              </w:rPr>
            </w:pPr>
          </w:p>
          <w:p>
            <w:pPr>
              <w:spacing w:before="91" w:line="223" w:lineRule="auto"/>
              <w:ind w:left="64" w:right="210" w:hanging="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查封违法从事种子生产经营活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动的场所。</w:t>
            </w:r>
          </w:p>
        </w:tc>
        <w:tc>
          <w:tcPr>
            <w:tcW w:w="1805" w:type="dxa"/>
            <w:vAlign w:val="top"/>
          </w:tcPr>
          <w:p>
            <w:pPr>
              <w:spacing w:line="329" w:lineRule="auto"/>
              <w:rPr>
                <w:rFonts w:ascii="宋体"/>
                <w:sz w:val="21"/>
              </w:rPr>
            </w:pPr>
          </w:p>
          <w:p>
            <w:pPr>
              <w:spacing w:before="91" w:line="223" w:lineRule="auto"/>
              <w:ind w:left="505" w:right="41" w:hanging="4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本机关行政执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法机构</w:t>
            </w:r>
          </w:p>
        </w:tc>
        <w:tc>
          <w:tcPr>
            <w:tcW w:w="58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82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944" w:type="dxa"/>
            <w:vAlign w:val="top"/>
          </w:tcPr>
          <w:p>
            <w:pPr>
              <w:spacing w:before="330" w:line="224" w:lineRule="auto"/>
              <w:ind w:left="64" w:right="212" w:hanging="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查封、扣押不符合农产品质量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安全标准的农产品。</w:t>
            </w:r>
          </w:p>
        </w:tc>
        <w:tc>
          <w:tcPr>
            <w:tcW w:w="1805" w:type="dxa"/>
            <w:vAlign w:val="top"/>
          </w:tcPr>
          <w:p>
            <w:pPr>
              <w:spacing w:before="330" w:line="224" w:lineRule="auto"/>
              <w:ind w:left="505" w:right="41" w:hanging="4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本机关行政执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法机构</w:t>
            </w:r>
          </w:p>
        </w:tc>
        <w:tc>
          <w:tcPr>
            <w:tcW w:w="58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4" w:hRule="atLeast"/>
        </w:trPr>
        <w:tc>
          <w:tcPr>
            <w:tcW w:w="8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944" w:type="dxa"/>
            <w:vAlign w:val="top"/>
          </w:tcPr>
          <w:p>
            <w:pPr>
              <w:spacing w:line="287" w:lineRule="auto"/>
              <w:rPr>
                <w:rFonts w:ascii="宋体"/>
                <w:sz w:val="21"/>
              </w:rPr>
            </w:pPr>
          </w:p>
          <w:p>
            <w:pPr>
              <w:spacing w:before="91" w:line="223" w:lineRule="auto"/>
              <w:ind w:left="57" w:right="210" w:firstLine="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查封、扣押有关合同、票据、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账簿以及其他相关资料；</w:t>
            </w:r>
            <w:r>
              <w:rPr>
                <w:rFonts w:ascii="仿宋" w:hAnsi="仿宋" w:eastAsia="仿宋" w:cs="仿宋"/>
                <w:spacing w:val="7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查封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、扣押不符合法定要求的产   品，违法使用的原料、辅料、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添加剂、农业投入品以及用于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违法生产的工具、设备；</w:t>
            </w:r>
            <w:r>
              <w:rPr>
                <w:rFonts w:ascii="仿宋" w:hAnsi="仿宋" w:eastAsia="仿宋" w:cs="仿宋"/>
                <w:spacing w:val="7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查封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存在危害人体健康和生命安全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重大隐患的生产经营场所。</w:t>
            </w:r>
          </w:p>
        </w:tc>
        <w:tc>
          <w:tcPr>
            <w:tcW w:w="1805" w:type="dxa"/>
            <w:vAlign w:val="top"/>
          </w:tcPr>
          <w:p>
            <w:pPr>
              <w:spacing w:line="294" w:lineRule="auto"/>
              <w:rPr>
                <w:rFonts w:ascii="宋体"/>
                <w:sz w:val="21"/>
              </w:rPr>
            </w:pPr>
          </w:p>
          <w:p>
            <w:pPr>
              <w:spacing w:line="294" w:lineRule="auto"/>
              <w:rPr>
                <w:rFonts w:ascii="宋体"/>
                <w:sz w:val="21"/>
              </w:rPr>
            </w:pPr>
          </w:p>
          <w:p>
            <w:pPr>
              <w:spacing w:line="295" w:lineRule="auto"/>
              <w:rPr>
                <w:rFonts w:ascii="宋体"/>
                <w:sz w:val="21"/>
              </w:rPr>
            </w:pPr>
          </w:p>
          <w:p>
            <w:pPr>
              <w:spacing w:line="295" w:lineRule="auto"/>
              <w:rPr>
                <w:rFonts w:ascii="宋体"/>
                <w:sz w:val="21"/>
              </w:rPr>
            </w:pPr>
          </w:p>
          <w:p>
            <w:pPr>
              <w:spacing w:before="91" w:line="224" w:lineRule="auto"/>
              <w:ind w:left="505" w:right="41" w:hanging="4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本机关行政执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法机构</w:t>
            </w:r>
          </w:p>
        </w:tc>
        <w:tc>
          <w:tcPr>
            <w:tcW w:w="58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7" w:type="default"/>
          <w:pgSz w:w="16837" w:h="11905"/>
          <w:pgMar w:top="578" w:right="682" w:bottom="962" w:left="554" w:header="0" w:footer="742" w:gutter="0"/>
          <w:cols w:space="720" w:num="1"/>
        </w:sectPr>
      </w:pPr>
    </w:p>
    <w:tbl>
      <w:tblPr>
        <w:tblStyle w:val="4"/>
        <w:tblW w:w="155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1254"/>
        <w:gridCol w:w="3944"/>
        <w:gridCol w:w="1805"/>
        <w:gridCol w:w="5819"/>
        <w:gridCol w:w="19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5" w:hRule="atLeast"/>
        </w:trPr>
        <w:tc>
          <w:tcPr>
            <w:tcW w:w="82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54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before="91" w:line="189" w:lineRule="auto"/>
              <w:ind w:firstLine="7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3"/>
                <w:sz w:val="28"/>
                <w:szCs w:val="28"/>
              </w:rPr>
              <w:t>行政强制</w:t>
            </w:r>
          </w:p>
        </w:tc>
        <w:tc>
          <w:tcPr>
            <w:tcW w:w="3944" w:type="dxa"/>
            <w:vAlign w:val="top"/>
          </w:tcPr>
          <w:p>
            <w:pPr>
              <w:spacing w:before="271" w:line="223" w:lineRule="auto"/>
              <w:ind w:left="60" w:right="211" w:firstLine="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查封、扣押违法生产、经营、 使用的农药，以及用于违法生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产、经营、使用农药的工具、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>设备、原材料等。</w:t>
            </w:r>
          </w:p>
        </w:tc>
        <w:tc>
          <w:tcPr>
            <w:tcW w:w="1805" w:type="dxa"/>
            <w:vAlign w:val="top"/>
          </w:tcPr>
          <w:p>
            <w:pPr>
              <w:spacing w:line="454" w:lineRule="auto"/>
              <w:rPr>
                <w:rFonts w:ascii="宋体"/>
                <w:sz w:val="21"/>
              </w:rPr>
            </w:pPr>
          </w:p>
          <w:p>
            <w:pPr>
              <w:spacing w:before="91" w:line="224" w:lineRule="auto"/>
              <w:ind w:left="505" w:right="41" w:hanging="4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本机关行政执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法机构</w:t>
            </w:r>
          </w:p>
        </w:tc>
        <w:tc>
          <w:tcPr>
            <w:tcW w:w="5819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before="91" w:line="215" w:lineRule="auto"/>
              <w:ind w:left="104" w:right="61" w:firstLine="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1"/>
                <w:sz w:val="28"/>
                <w:szCs w:val="28"/>
              </w:rPr>
              <w:t>行政执法机关主体是否合法，行政执法人员是</w:t>
            </w:r>
            <w:r>
              <w:rPr>
                <w:rFonts w:ascii="仿宋" w:hAnsi="仿宋" w:eastAsia="仿宋" w:cs="仿宋"/>
                <w:color w:val="343434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43434"/>
                <w:spacing w:val="-9"/>
                <w:sz w:val="28"/>
                <w:szCs w:val="28"/>
              </w:rPr>
              <w:t>否具备执法资格；</w:t>
            </w:r>
            <w:r>
              <w:rPr>
                <w:rFonts w:ascii="仿宋" w:hAnsi="仿宋" w:eastAsia="仿宋" w:cs="仿宋"/>
                <w:color w:val="343434"/>
                <w:spacing w:val="7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43434"/>
                <w:spacing w:val="-9"/>
                <w:sz w:val="28"/>
                <w:szCs w:val="28"/>
              </w:rPr>
              <w:t>主要事实是否清楚，证据是</w:t>
            </w:r>
            <w:r>
              <w:rPr>
                <w:rFonts w:ascii="仿宋" w:hAnsi="仿宋" w:eastAsia="仿宋" w:cs="仿宋"/>
                <w:color w:val="34343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43434"/>
                <w:spacing w:val="-9"/>
                <w:sz w:val="28"/>
                <w:szCs w:val="28"/>
              </w:rPr>
              <w:t>否确凿、充分；</w:t>
            </w:r>
            <w:r>
              <w:rPr>
                <w:rFonts w:ascii="仿宋" w:hAnsi="仿宋" w:eastAsia="仿宋" w:cs="仿宋"/>
                <w:color w:val="343434"/>
                <w:spacing w:val="7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43434"/>
                <w:spacing w:val="-9"/>
                <w:sz w:val="28"/>
                <w:szCs w:val="28"/>
              </w:rPr>
              <w:t>适用法律、法规、规章是否准</w:t>
            </w:r>
            <w:r>
              <w:rPr>
                <w:rFonts w:ascii="仿宋" w:hAnsi="仿宋" w:eastAsia="仿宋" w:cs="仿宋"/>
                <w:color w:val="34343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43434"/>
                <w:spacing w:val="-9"/>
                <w:sz w:val="28"/>
                <w:szCs w:val="28"/>
              </w:rPr>
              <w:t>确，执行裁量基准是否适当；</w:t>
            </w:r>
            <w:r>
              <w:rPr>
                <w:rFonts w:ascii="仿宋" w:hAnsi="仿宋" w:eastAsia="仿宋" w:cs="仿宋"/>
                <w:color w:val="343434"/>
                <w:spacing w:val="7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43434"/>
                <w:spacing w:val="-9"/>
                <w:sz w:val="28"/>
                <w:szCs w:val="28"/>
              </w:rPr>
              <w:t>程序是否合法；</w:t>
            </w:r>
          </w:p>
          <w:p>
            <w:pPr>
              <w:spacing w:before="50" w:line="206" w:lineRule="auto"/>
              <w:ind w:left="103" w:right="61" w:firstLine="14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1"/>
                <w:sz w:val="28"/>
                <w:szCs w:val="28"/>
              </w:rPr>
              <w:t>是否有超越本机关职权范围或滥用职权的情</w:t>
            </w:r>
            <w:r>
              <w:rPr>
                <w:rFonts w:ascii="仿宋" w:hAnsi="仿宋" w:eastAsia="仿宋" w:cs="仿宋"/>
                <w:color w:val="343434"/>
                <w:spacing w:val="7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color w:val="343434"/>
                <w:spacing w:val="-19"/>
                <w:sz w:val="28"/>
                <w:szCs w:val="28"/>
              </w:rPr>
              <w:t>形；</w:t>
            </w:r>
            <w:r>
              <w:rPr>
                <w:rFonts w:ascii="仿宋" w:hAnsi="仿宋" w:eastAsia="仿宋" w:cs="仿宋"/>
                <w:color w:val="343434"/>
                <w:spacing w:val="7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43434"/>
                <w:spacing w:val="-19"/>
                <w:sz w:val="28"/>
                <w:szCs w:val="28"/>
              </w:rPr>
              <w:t>行政执法文书是否规范、齐备；</w:t>
            </w:r>
            <w:r>
              <w:rPr>
                <w:rFonts w:ascii="仿宋" w:hAnsi="仿宋" w:eastAsia="仿宋" w:cs="仿宋"/>
                <w:color w:val="343434"/>
                <w:spacing w:val="6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43434"/>
                <w:spacing w:val="-19"/>
                <w:sz w:val="28"/>
                <w:szCs w:val="28"/>
              </w:rPr>
              <w:t>违法行为</w:t>
            </w:r>
          </w:p>
          <w:p>
            <w:pPr>
              <w:spacing w:before="51" w:line="223" w:lineRule="auto"/>
              <w:ind w:left="2226" w:right="61" w:hanging="21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9"/>
                <w:sz w:val="28"/>
                <w:szCs w:val="28"/>
              </w:rPr>
              <w:t>是否涉嫌犯罪需要移送司法机关；</w:t>
            </w:r>
            <w:r>
              <w:rPr>
                <w:rFonts w:ascii="仿宋" w:hAnsi="仿宋" w:eastAsia="仿宋" w:cs="仿宋"/>
                <w:color w:val="343434"/>
                <w:spacing w:val="7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43434"/>
                <w:spacing w:val="-9"/>
                <w:sz w:val="28"/>
                <w:szCs w:val="28"/>
              </w:rPr>
              <w:t>其他应当审</w:t>
            </w:r>
            <w:r>
              <w:rPr>
                <w:rFonts w:ascii="仿宋" w:hAnsi="仿宋" w:eastAsia="仿宋" w:cs="仿宋"/>
                <w:color w:val="34343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43434"/>
                <w:spacing w:val="-2"/>
                <w:sz w:val="28"/>
                <w:szCs w:val="28"/>
              </w:rPr>
              <w:t>核的内容。</w:t>
            </w:r>
          </w:p>
        </w:tc>
        <w:tc>
          <w:tcPr>
            <w:tcW w:w="1940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before="91" w:line="189" w:lineRule="auto"/>
              <w:ind w:firstLine="1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3"/>
                <w:sz w:val="28"/>
                <w:szCs w:val="28"/>
              </w:rPr>
              <w:t>法制机构在收</w:t>
            </w:r>
          </w:p>
          <w:p>
            <w:pPr>
              <w:spacing w:before="51" w:line="189" w:lineRule="auto"/>
              <w:ind w:firstLine="1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3"/>
                <w:sz w:val="28"/>
                <w:szCs w:val="28"/>
              </w:rPr>
              <w:t>到重大行政执</w:t>
            </w:r>
          </w:p>
          <w:p>
            <w:pPr>
              <w:spacing w:before="49" w:line="189" w:lineRule="auto"/>
              <w:ind w:firstLine="1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3"/>
                <w:sz w:val="28"/>
                <w:szCs w:val="28"/>
              </w:rPr>
              <w:t>法案件相关材</w:t>
            </w:r>
          </w:p>
          <w:p>
            <w:pPr>
              <w:spacing w:before="51" w:line="189" w:lineRule="auto"/>
              <w:ind w:firstLine="7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1"/>
                <w:sz w:val="28"/>
                <w:szCs w:val="28"/>
              </w:rPr>
              <w:t>料后，应当在7</w:t>
            </w:r>
          </w:p>
          <w:p>
            <w:pPr>
              <w:spacing w:before="52" w:line="189" w:lineRule="auto"/>
              <w:ind w:firstLine="1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1"/>
                <w:sz w:val="28"/>
                <w:szCs w:val="28"/>
              </w:rPr>
              <w:t>个工作日内审</w:t>
            </w:r>
          </w:p>
          <w:p>
            <w:pPr>
              <w:spacing w:before="51" w:line="189" w:lineRule="auto"/>
              <w:ind w:firstLine="14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1"/>
                <w:sz w:val="28"/>
                <w:szCs w:val="28"/>
              </w:rPr>
              <w:t>核完毕。案情</w:t>
            </w:r>
          </w:p>
          <w:p>
            <w:pPr>
              <w:spacing w:before="52" w:line="189" w:lineRule="auto"/>
              <w:ind w:firstLine="1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3"/>
                <w:sz w:val="28"/>
                <w:szCs w:val="28"/>
              </w:rPr>
              <w:t>复杂的，经法</w:t>
            </w:r>
          </w:p>
          <w:p>
            <w:pPr>
              <w:spacing w:before="51" w:line="189" w:lineRule="auto"/>
              <w:ind w:firstLine="1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1"/>
                <w:sz w:val="28"/>
                <w:szCs w:val="28"/>
              </w:rPr>
              <w:t>制审核机构分</w:t>
            </w:r>
          </w:p>
          <w:p>
            <w:pPr>
              <w:spacing w:before="50" w:line="189" w:lineRule="auto"/>
              <w:ind w:firstLine="29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5"/>
                <w:sz w:val="28"/>
                <w:szCs w:val="28"/>
              </w:rPr>
              <w:t>管负责人批</w:t>
            </w:r>
          </w:p>
          <w:p>
            <w:pPr>
              <w:spacing w:before="50" w:line="224" w:lineRule="auto"/>
              <w:ind w:left="432" w:right="35" w:hanging="3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1"/>
                <w:sz w:val="28"/>
                <w:szCs w:val="28"/>
              </w:rPr>
              <w:t>准，可延长3个</w:t>
            </w:r>
            <w:r>
              <w:rPr>
                <w:rFonts w:ascii="仿宋" w:hAnsi="仿宋" w:eastAsia="仿宋" w:cs="仿宋"/>
                <w:color w:val="34343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43434"/>
                <w:spacing w:val="-25"/>
                <w:sz w:val="28"/>
                <w:szCs w:val="28"/>
              </w:rPr>
              <w:t>工作</w:t>
            </w:r>
            <w:r>
              <w:rPr>
                <w:rFonts w:ascii="仿宋" w:hAnsi="仿宋" w:eastAsia="仿宋" w:cs="仿宋"/>
                <w:color w:val="343434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43434"/>
                <w:spacing w:val="-25"/>
                <w:sz w:val="28"/>
                <w:szCs w:val="28"/>
              </w:rPr>
              <w:t>日。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82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944" w:type="dxa"/>
            <w:vAlign w:val="top"/>
          </w:tcPr>
          <w:p>
            <w:pPr>
              <w:spacing w:before="294" w:line="223" w:lineRule="auto"/>
              <w:ind w:left="65" w:right="210" w:hanging="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查封违法生产、经营、使用农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药的场所。</w:t>
            </w:r>
          </w:p>
        </w:tc>
        <w:tc>
          <w:tcPr>
            <w:tcW w:w="1805" w:type="dxa"/>
            <w:vAlign w:val="top"/>
          </w:tcPr>
          <w:p>
            <w:pPr>
              <w:spacing w:before="294" w:line="223" w:lineRule="auto"/>
              <w:ind w:left="505" w:right="41" w:hanging="4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本机关行政执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法机构</w:t>
            </w:r>
          </w:p>
        </w:tc>
        <w:tc>
          <w:tcPr>
            <w:tcW w:w="58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1" w:hRule="atLeast"/>
        </w:trPr>
        <w:tc>
          <w:tcPr>
            <w:tcW w:w="82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944" w:type="dxa"/>
            <w:vAlign w:val="top"/>
          </w:tcPr>
          <w:p>
            <w:pPr>
              <w:spacing w:before="320" w:line="223" w:lineRule="auto"/>
              <w:ind w:left="61" w:right="210" w:firstLine="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对饲养的动物不按照动物疫病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强制免疫计划进行免疫接种；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种用、乳用动物未经检测或者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经检测不合格而不按照规定处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理；</w:t>
            </w:r>
            <w:r>
              <w:rPr>
                <w:rFonts w:ascii="仿宋" w:hAnsi="仿宋" w:eastAsia="仿宋" w:cs="仿宋"/>
                <w:spacing w:val="7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动物、动物产品的运载工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具在装载前和卸载后没有及时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清洗、消毒，拒不改正的代作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处理。</w:t>
            </w:r>
          </w:p>
        </w:tc>
        <w:tc>
          <w:tcPr>
            <w:tcW w:w="1805" w:type="dxa"/>
            <w:vAlign w:val="top"/>
          </w:tcPr>
          <w:p>
            <w:pPr>
              <w:spacing w:line="273" w:lineRule="auto"/>
              <w:rPr>
                <w:rFonts w:ascii="宋体"/>
                <w:sz w:val="21"/>
              </w:rPr>
            </w:pPr>
          </w:p>
          <w:p>
            <w:pPr>
              <w:spacing w:line="273" w:lineRule="auto"/>
              <w:rPr>
                <w:rFonts w:ascii="宋体"/>
                <w:sz w:val="21"/>
              </w:rPr>
            </w:pPr>
          </w:p>
          <w:p>
            <w:pPr>
              <w:spacing w:line="273" w:lineRule="auto"/>
              <w:rPr>
                <w:rFonts w:ascii="宋体"/>
                <w:sz w:val="21"/>
              </w:rPr>
            </w:pPr>
          </w:p>
          <w:p>
            <w:pPr>
              <w:spacing w:line="274" w:lineRule="auto"/>
              <w:rPr>
                <w:rFonts w:ascii="宋体"/>
                <w:sz w:val="21"/>
              </w:rPr>
            </w:pPr>
          </w:p>
          <w:p>
            <w:pPr>
              <w:spacing w:before="91" w:line="223" w:lineRule="auto"/>
              <w:ind w:left="505" w:right="41" w:hanging="4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本机关行政执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法机构</w:t>
            </w:r>
          </w:p>
        </w:tc>
        <w:tc>
          <w:tcPr>
            <w:tcW w:w="58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4" w:hRule="atLeast"/>
        </w:trPr>
        <w:tc>
          <w:tcPr>
            <w:tcW w:w="82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944" w:type="dxa"/>
            <w:vAlign w:val="top"/>
          </w:tcPr>
          <w:p>
            <w:pPr>
              <w:spacing w:line="322" w:lineRule="auto"/>
              <w:rPr>
                <w:rFonts w:ascii="宋体"/>
                <w:sz w:val="21"/>
              </w:rPr>
            </w:pPr>
          </w:p>
          <w:p>
            <w:pPr>
              <w:spacing w:before="92" w:line="223" w:lineRule="auto"/>
              <w:ind w:left="57" w:right="210" w:firstLine="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查封、扣押有关合同、票据、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账簿以及其他相关资料；</w:t>
            </w:r>
            <w:r>
              <w:rPr>
                <w:rFonts w:ascii="仿宋" w:hAnsi="仿宋" w:eastAsia="仿宋" w:cs="仿宋"/>
                <w:spacing w:val="7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查封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、扣押不符合法定要求的产   品，违法使用的原料、辅料、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添加剂、农业投入品以及用于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违法生产的工具、设备；</w:t>
            </w:r>
            <w:r>
              <w:rPr>
                <w:rFonts w:ascii="仿宋" w:hAnsi="仿宋" w:eastAsia="仿宋" w:cs="仿宋"/>
                <w:spacing w:val="7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查封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存在危害人体健康和生命安全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重大隐患的生产经营场所</w:t>
            </w:r>
          </w:p>
        </w:tc>
        <w:tc>
          <w:tcPr>
            <w:tcW w:w="1805" w:type="dxa"/>
            <w:vAlign w:val="top"/>
          </w:tcPr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before="91" w:line="223" w:lineRule="auto"/>
              <w:ind w:left="505" w:right="41" w:hanging="4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本机关行政执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法机构</w:t>
            </w:r>
          </w:p>
        </w:tc>
        <w:tc>
          <w:tcPr>
            <w:tcW w:w="58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8" w:type="default"/>
          <w:pgSz w:w="16837" w:h="11905"/>
          <w:pgMar w:top="578" w:right="682" w:bottom="962" w:left="554" w:header="0" w:footer="742" w:gutter="0"/>
          <w:cols w:space="720" w:num="1"/>
        </w:sectPr>
      </w:pPr>
    </w:p>
    <w:tbl>
      <w:tblPr>
        <w:tblStyle w:val="4"/>
        <w:tblW w:w="155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1254"/>
        <w:gridCol w:w="3944"/>
        <w:gridCol w:w="1805"/>
        <w:gridCol w:w="5819"/>
        <w:gridCol w:w="19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</w:trPr>
        <w:tc>
          <w:tcPr>
            <w:tcW w:w="822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54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before="91" w:line="189" w:lineRule="auto"/>
              <w:ind w:firstLine="7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3"/>
                <w:sz w:val="28"/>
                <w:szCs w:val="28"/>
              </w:rPr>
              <w:t>行政强制</w:t>
            </w:r>
          </w:p>
        </w:tc>
        <w:tc>
          <w:tcPr>
            <w:tcW w:w="3944" w:type="dxa"/>
            <w:vAlign w:val="top"/>
          </w:tcPr>
          <w:p>
            <w:pPr>
              <w:spacing w:before="306" w:line="223" w:lineRule="auto"/>
              <w:ind w:left="65" w:right="210" w:hanging="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对有证据证明可能是假、劣兽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>药的实施查封、扣押</w:t>
            </w:r>
          </w:p>
        </w:tc>
        <w:tc>
          <w:tcPr>
            <w:tcW w:w="1805" w:type="dxa"/>
            <w:vAlign w:val="top"/>
          </w:tcPr>
          <w:p>
            <w:pPr>
              <w:spacing w:before="306" w:line="223" w:lineRule="auto"/>
              <w:ind w:left="505" w:right="41" w:hanging="4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本机关行政执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法机构</w:t>
            </w:r>
          </w:p>
        </w:tc>
        <w:tc>
          <w:tcPr>
            <w:tcW w:w="5819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宋体"/>
                <w:sz w:val="21"/>
              </w:rPr>
            </w:pPr>
          </w:p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before="91" w:line="222" w:lineRule="auto"/>
              <w:ind w:left="104" w:right="61" w:firstLine="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1"/>
                <w:sz w:val="28"/>
                <w:szCs w:val="28"/>
              </w:rPr>
              <w:t>行政执法机关主体是否合法，行政执法人员是</w:t>
            </w:r>
            <w:r>
              <w:rPr>
                <w:rFonts w:ascii="仿宋" w:hAnsi="仿宋" w:eastAsia="仿宋" w:cs="仿宋"/>
                <w:color w:val="343434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43434"/>
                <w:spacing w:val="-9"/>
                <w:sz w:val="28"/>
                <w:szCs w:val="28"/>
              </w:rPr>
              <w:t>否具备执法资格；</w:t>
            </w:r>
            <w:r>
              <w:rPr>
                <w:rFonts w:ascii="仿宋" w:hAnsi="仿宋" w:eastAsia="仿宋" w:cs="仿宋"/>
                <w:color w:val="343434"/>
                <w:spacing w:val="7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43434"/>
                <w:spacing w:val="-9"/>
                <w:sz w:val="28"/>
                <w:szCs w:val="28"/>
              </w:rPr>
              <w:t>主要事实是否清楚，证据是</w:t>
            </w:r>
            <w:r>
              <w:rPr>
                <w:rFonts w:ascii="仿宋" w:hAnsi="仿宋" w:eastAsia="仿宋" w:cs="仿宋"/>
                <w:color w:val="34343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43434"/>
                <w:spacing w:val="-9"/>
                <w:sz w:val="28"/>
                <w:szCs w:val="28"/>
              </w:rPr>
              <w:t>否确凿、充分；</w:t>
            </w:r>
            <w:r>
              <w:rPr>
                <w:rFonts w:ascii="仿宋" w:hAnsi="仿宋" w:eastAsia="仿宋" w:cs="仿宋"/>
                <w:color w:val="343434"/>
                <w:spacing w:val="7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43434"/>
                <w:spacing w:val="-9"/>
                <w:sz w:val="28"/>
                <w:szCs w:val="28"/>
              </w:rPr>
              <w:t>适用法律、法规、规章是否准</w:t>
            </w:r>
            <w:r>
              <w:rPr>
                <w:rFonts w:ascii="仿宋" w:hAnsi="仿宋" w:eastAsia="仿宋" w:cs="仿宋"/>
                <w:color w:val="34343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43434"/>
                <w:spacing w:val="-9"/>
                <w:sz w:val="28"/>
                <w:szCs w:val="28"/>
              </w:rPr>
              <w:t>确，执行裁量基准是否适当；</w:t>
            </w:r>
            <w:r>
              <w:rPr>
                <w:rFonts w:ascii="仿宋" w:hAnsi="仿宋" w:eastAsia="仿宋" w:cs="仿宋"/>
                <w:color w:val="343434"/>
                <w:spacing w:val="7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43434"/>
                <w:spacing w:val="-9"/>
                <w:sz w:val="28"/>
                <w:szCs w:val="28"/>
              </w:rPr>
              <w:t>程序是否合法；</w:t>
            </w:r>
          </w:p>
          <w:p>
            <w:pPr>
              <w:spacing w:before="1" w:line="223" w:lineRule="auto"/>
              <w:ind w:left="103" w:right="61" w:firstLine="14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1"/>
                <w:sz w:val="28"/>
                <w:szCs w:val="28"/>
              </w:rPr>
              <w:t>是否有超越本机关职权范围或滥用职权的情</w:t>
            </w:r>
            <w:r>
              <w:rPr>
                <w:rFonts w:ascii="仿宋" w:hAnsi="仿宋" w:eastAsia="仿宋" w:cs="仿宋"/>
                <w:color w:val="343434"/>
                <w:spacing w:val="7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color w:val="343434"/>
                <w:spacing w:val="-19"/>
                <w:sz w:val="28"/>
                <w:szCs w:val="28"/>
              </w:rPr>
              <w:t>形；</w:t>
            </w:r>
            <w:r>
              <w:rPr>
                <w:rFonts w:ascii="仿宋" w:hAnsi="仿宋" w:eastAsia="仿宋" w:cs="仿宋"/>
                <w:color w:val="343434"/>
                <w:spacing w:val="7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43434"/>
                <w:spacing w:val="-19"/>
                <w:sz w:val="28"/>
                <w:szCs w:val="28"/>
              </w:rPr>
              <w:t>行政执法文书是否规范、齐备；</w:t>
            </w:r>
            <w:r>
              <w:rPr>
                <w:rFonts w:ascii="仿宋" w:hAnsi="仿宋" w:eastAsia="仿宋" w:cs="仿宋"/>
                <w:color w:val="343434"/>
                <w:spacing w:val="6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43434"/>
                <w:spacing w:val="-19"/>
                <w:sz w:val="28"/>
                <w:szCs w:val="28"/>
              </w:rPr>
              <w:t>违法行为</w:t>
            </w:r>
          </w:p>
          <w:p>
            <w:pPr>
              <w:spacing w:line="223" w:lineRule="auto"/>
              <w:ind w:left="2226" w:right="61" w:hanging="21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9"/>
                <w:sz w:val="28"/>
                <w:szCs w:val="28"/>
              </w:rPr>
              <w:t>是否涉嫌犯罪需要移送司法机关；</w:t>
            </w:r>
            <w:r>
              <w:rPr>
                <w:rFonts w:ascii="仿宋" w:hAnsi="仿宋" w:eastAsia="仿宋" w:cs="仿宋"/>
                <w:color w:val="343434"/>
                <w:spacing w:val="7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43434"/>
                <w:spacing w:val="-9"/>
                <w:sz w:val="28"/>
                <w:szCs w:val="28"/>
              </w:rPr>
              <w:t>其他应当审</w:t>
            </w:r>
            <w:r>
              <w:rPr>
                <w:rFonts w:ascii="仿宋" w:hAnsi="仿宋" w:eastAsia="仿宋" w:cs="仿宋"/>
                <w:color w:val="34343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43434"/>
                <w:spacing w:val="-2"/>
                <w:sz w:val="28"/>
                <w:szCs w:val="28"/>
              </w:rPr>
              <w:t>核的内容。</w:t>
            </w:r>
          </w:p>
        </w:tc>
        <w:tc>
          <w:tcPr>
            <w:tcW w:w="1940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before="91" w:line="189" w:lineRule="auto"/>
              <w:ind w:firstLine="1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3"/>
                <w:sz w:val="28"/>
                <w:szCs w:val="28"/>
              </w:rPr>
              <w:t>法制机构在收</w:t>
            </w:r>
          </w:p>
          <w:p>
            <w:pPr>
              <w:spacing w:before="49" w:line="189" w:lineRule="auto"/>
              <w:ind w:firstLine="1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3"/>
                <w:sz w:val="28"/>
                <w:szCs w:val="28"/>
              </w:rPr>
              <w:t>到重大行政执</w:t>
            </w:r>
          </w:p>
          <w:p>
            <w:pPr>
              <w:spacing w:before="52" w:line="189" w:lineRule="auto"/>
              <w:ind w:firstLine="1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3"/>
                <w:sz w:val="28"/>
                <w:szCs w:val="28"/>
              </w:rPr>
              <w:t>法案件相关材</w:t>
            </w:r>
          </w:p>
          <w:p>
            <w:pPr>
              <w:spacing w:before="51" w:line="189" w:lineRule="auto"/>
              <w:ind w:firstLine="7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1"/>
                <w:sz w:val="28"/>
                <w:szCs w:val="28"/>
              </w:rPr>
              <w:t>料后，应当在7</w:t>
            </w:r>
          </w:p>
          <w:p>
            <w:pPr>
              <w:spacing w:before="51" w:line="189" w:lineRule="auto"/>
              <w:ind w:firstLine="1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1"/>
                <w:sz w:val="28"/>
                <w:szCs w:val="28"/>
              </w:rPr>
              <w:t>个工作日内审</w:t>
            </w:r>
          </w:p>
          <w:p>
            <w:pPr>
              <w:spacing w:before="52" w:line="189" w:lineRule="auto"/>
              <w:ind w:firstLine="14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1"/>
                <w:sz w:val="28"/>
                <w:szCs w:val="28"/>
              </w:rPr>
              <w:t>核完毕。案情</w:t>
            </w:r>
          </w:p>
          <w:p>
            <w:pPr>
              <w:spacing w:before="51" w:line="189" w:lineRule="auto"/>
              <w:ind w:firstLine="1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3"/>
                <w:sz w:val="28"/>
                <w:szCs w:val="28"/>
              </w:rPr>
              <w:t>复杂的，经法</w:t>
            </w:r>
          </w:p>
          <w:p>
            <w:pPr>
              <w:spacing w:before="49" w:line="189" w:lineRule="auto"/>
              <w:ind w:firstLine="1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1"/>
                <w:sz w:val="28"/>
                <w:szCs w:val="28"/>
              </w:rPr>
              <w:t>制审核机构分</w:t>
            </w:r>
          </w:p>
          <w:p>
            <w:pPr>
              <w:spacing w:before="53" w:line="189" w:lineRule="auto"/>
              <w:ind w:firstLine="29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5"/>
                <w:sz w:val="28"/>
                <w:szCs w:val="28"/>
              </w:rPr>
              <w:t>管负责人批</w:t>
            </w:r>
          </w:p>
          <w:p>
            <w:pPr>
              <w:spacing w:before="51" w:line="223" w:lineRule="auto"/>
              <w:ind w:left="432" w:right="35" w:hanging="3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1"/>
                <w:sz w:val="28"/>
                <w:szCs w:val="28"/>
              </w:rPr>
              <w:t>准，可延长3个</w:t>
            </w:r>
            <w:r>
              <w:rPr>
                <w:rFonts w:ascii="仿宋" w:hAnsi="仿宋" w:eastAsia="仿宋" w:cs="仿宋"/>
                <w:color w:val="34343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43434"/>
                <w:spacing w:val="-25"/>
                <w:sz w:val="28"/>
                <w:szCs w:val="28"/>
              </w:rPr>
              <w:t>工作</w:t>
            </w:r>
            <w:r>
              <w:rPr>
                <w:rFonts w:ascii="仿宋" w:hAnsi="仿宋" w:eastAsia="仿宋" w:cs="仿宋"/>
                <w:color w:val="343434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43434"/>
                <w:spacing w:val="-25"/>
                <w:sz w:val="28"/>
                <w:szCs w:val="28"/>
              </w:rPr>
              <w:t>日。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0" w:hRule="atLeast"/>
        </w:trPr>
        <w:tc>
          <w:tcPr>
            <w:tcW w:w="82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944" w:type="dxa"/>
            <w:vAlign w:val="top"/>
          </w:tcPr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before="91" w:line="223" w:lineRule="auto"/>
              <w:ind w:left="64" w:right="210" w:hanging="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查封、扣押有证据证明不符合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乳品质量安全国家标准的乳品 以及违法使用的生鲜乳、辅料 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、添加剂；</w:t>
            </w:r>
            <w:r>
              <w:rPr>
                <w:rFonts w:ascii="仿宋" w:hAnsi="仿宋" w:eastAsia="仿宋" w:cs="仿宋"/>
                <w:spacing w:val="8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查封涉嫌违法从事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乳品生产经营活动的场所及用 于违法生产经营的工具、设备</w:t>
            </w:r>
          </w:p>
          <w:p>
            <w:pPr>
              <w:spacing w:before="187" w:line="168" w:lineRule="exact"/>
              <w:ind w:firstLine="8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。</w:t>
            </w:r>
          </w:p>
        </w:tc>
        <w:tc>
          <w:tcPr>
            <w:tcW w:w="1805" w:type="dxa"/>
            <w:vAlign w:val="top"/>
          </w:tcPr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line="250" w:lineRule="auto"/>
              <w:rPr>
                <w:rFonts w:ascii="宋体"/>
                <w:sz w:val="21"/>
              </w:rPr>
            </w:pPr>
          </w:p>
          <w:p>
            <w:pPr>
              <w:spacing w:line="250" w:lineRule="auto"/>
              <w:rPr>
                <w:rFonts w:ascii="宋体"/>
                <w:sz w:val="21"/>
              </w:rPr>
            </w:pPr>
          </w:p>
          <w:p>
            <w:pPr>
              <w:spacing w:line="250" w:lineRule="auto"/>
              <w:rPr>
                <w:rFonts w:ascii="宋体"/>
                <w:sz w:val="21"/>
              </w:rPr>
            </w:pPr>
          </w:p>
          <w:p>
            <w:pPr>
              <w:spacing w:before="91" w:line="223" w:lineRule="auto"/>
              <w:ind w:left="505" w:right="41" w:hanging="4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本机关行政执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法机构</w:t>
            </w:r>
          </w:p>
        </w:tc>
        <w:tc>
          <w:tcPr>
            <w:tcW w:w="58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0" w:hRule="atLeast"/>
        </w:trPr>
        <w:tc>
          <w:tcPr>
            <w:tcW w:w="82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944" w:type="dxa"/>
            <w:vAlign w:val="top"/>
          </w:tcPr>
          <w:p>
            <w:pPr>
              <w:spacing w:before="362" w:line="223" w:lineRule="auto"/>
              <w:ind w:left="60" w:right="210" w:firstLine="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查封、扣押有证据证明用于违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法生产饲料的饲料原料、单一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饲料、饲料添加剂、药物饲料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添加剂、添加剂预混合饲料，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用于违法生产饲料添加剂的原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料，用于违法生产饲料、饲料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添加剂的工具、设施，违法生</w:t>
            </w:r>
          </w:p>
          <w:p>
            <w:pPr>
              <w:spacing w:line="223" w:lineRule="auto"/>
              <w:ind w:left="61" w:right="210" w:firstLine="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产、经营、使用的饲料、饲料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添加剂。</w:t>
            </w:r>
          </w:p>
        </w:tc>
        <w:tc>
          <w:tcPr>
            <w:tcW w:w="1805" w:type="dxa"/>
            <w:vAlign w:val="top"/>
          </w:tcPr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before="91" w:line="223" w:lineRule="auto"/>
              <w:ind w:left="505" w:right="41" w:hanging="4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本机关行政执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法机构</w:t>
            </w:r>
          </w:p>
        </w:tc>
        <w:tc>
          <w:tcPr>
            <w:tcW w:w="58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</w:trPr>
        <w:tc>
          <w:tcPr>
            <w:tcW w:w="8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944" w:type="dxa"/>
            <w:vAlign w:val="top"/>
          </w:tcPr>
          <w:p>
            <w:pPr>
              <w:spacing w:line="273" w:lineRule="auto"/>
              <w:rPr>
                <w:rFonts w:ascii="宋体"/>
                <w:sz w:val="21"/>
              </w:rPr>
            </w:pPr>
          </w:p>
          <w:p>
            <w:pPr>
              <w:spacing w:before="92" w:line="223" w:lineRule="auto"/>
              <w:ind w:left="60" w:right="210" w:firstLine="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查封违法生产、经营饲料、饲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>料添加剂的场所。</w:t>
            </w:r>
          </w:p>
        </w:tc>
        <w:tc>
          <w:tcPr>
            <w:tcW w:w="1805" w:type="dxa"/>
            <w:vAlign w:val="top"/>
          </w:tcPr>
          <w:p>
            <w:pPr>
              <w:spacing w:line="273" w:lineRule="auto"/>
              <w:rPr>
                <w:rFonts w:ascii="宋体"/>
                <w:sz w:val="21"/>
              </w:rPr>
            </w:pPr>
          </w:p>
          <w:p>
            <w:pPr>
              <w:spacing w:before="92" w:line="223" w:lineRule="auto"/>
              <w:ind w:left="505" w:right="41" w:hanging="4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本机关行政执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法机构</w:t>
            </w:r>
          </w:p>
        </w:tc>
        <w:tc>
          <w:tcPr>
            <w:tcW w:w="58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9" w:type="default"/>
          <w:pgSz w:w="16837" w:h="11905"/>
          <w:pgMar w:top="578" w:right="682" w:bottom="962" w:left="554" w:header="0" w:footer="742" w:gutter="0"/>
          <w:cols w:space="720" w:num="1"/>
        </w:sectPr>
      </w:pPr>
    </w:p>
    <w:p/>
    <w:p>
      <w:pPr>
        <w:spacing w:line="65" w:lineRule="auto"/>
        <w:rPr>
          <w:rFonts w:ascii="Arial"/>
          <w:sz w:val="2"/>
        </w:rPr>
      </w:pPr>
    </w:p>
    <w:p>
      <w:pPr>
        <w:sectPr>
          <w:footerReference r:id="rId10" w:type="default"/>
          <w:pgSz w:w="16837" w:h="11905"/>
          <w:pgMar w:top="578" w:right="682" w:bottom="962" w:left="554" w:header="0" w:footer="742" w:gutter="0"/>
          <w:cols w:equalWidth="0" w:num="1">
            <w:col w:w="15600"/>
          </w:cols>
        </w:sectPr>
      </w:pPr>
    </w:p>
    <w:p>
      <w:pPr>
        <w:spacing w:before="54" w:line="215" w:lineRule="auto"/>
        <w:ind w:left="2152" w:right="99" w:firstLine="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对非法研究、试验、生产、加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工、经营或者进</w:t>
      </w:r>
      <w:r>
        <w:rPr>
          <w:rFonts w:ascii="仿宋" w:hAnsi="仿宋" w:eastAsia="仿宋" w:cs="仿宋"/>
          <w:spacing w:val="-6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口、出</w:t>
      </w:r>
      <w:r>
        <w:rPr>
          <w:rFonts w:ascii="仿宋" w:hAnsi="仿宋" w:eastAsia="仿宋" w:cs="仿宋"/>
          <w:spacing w:val="-6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口的农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业转基因生物实施封存或者扣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押。</w:t>
      </w:r>
    </w:p>
    <w:p>
      <w:pPr>
        <w:spacing w:line="14" w:lineRule="auto"/>
        <w:rPr>
          <w:rFonts w:ascii="宋体"/>
          <w:sz w:val="2"/>
        </w:rPr>
      </w:pPr>
      <w:r>
        <w:rPr>
          <w:rFonts w:ascii="宋体" w:hAnsi="宋体" w:eastAsia="宋体" w:cs="宋体"/>
          <w:sz w:val="2"/>
          <w:szCs w:val="2"/>
        </w:rPr>
        <w:br w:type="column"/>
      </w:r>
    </w:p>
    <w:p>
      <w:pPr>
        <w:spacing w:line="266" w:lineRule="auto"/>
        <w:rPr>
          <w:rFonts w:ascii="宋体"/>
          <w:sz w:val="21"/>
        </w:rPr>
      </w:pPr>
    </w:p>
    <w:p>
      <w:pPr>
        <w:spacing w:before="91" w:line="223" w:lineRule="auto"/>
        <w:ind w:firstLine="9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本机关行政执</w:t>
      </w:r>
    </w:p>
    <w:p>
      <w:pPr>
        <w:spacing w:before="1" w:line="204" w:lineRule="auto"/>
        <w:ind w:firstLine="53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法机构</w:t>
      </w:r>
    </w:p>
    <w:p>
      <w:pPr>
        <w:sectPr>
          <w:type w:val="continuous"/>
          <w:pgSz w:w="16837" w:h="11905"/>
          <w:pgMar w:top="578" w:right="682" w:bottom="962" w:left="554" w:header="0" w:footer="742" w:gutter="0"/>
          <w:cols w:equalWidth="0" w:num="2">
            <w:col w:w="5909" w:space="100"/>
            <w:col w:w="9592"/>
          </w:cols>
        </w:sectPr>
      </w:pPr>
    </w:p>
    <w:p/>
    <w:p/>
    <w:p>
      <w:pPr>
        <w:spacing w:line="73" w:lineRule="exact"/>
      </w:pPr>
    </w:p>
    <w:p>
      <w:pPr>
        <w:sectPr>
          <w:type w:val="continuous"/>
          <w:pgSz w:w="16837" w:h="11905"/>
          <w:pgMar w:top="578" w:right="682" w:bottom="962" w:left="554" w:header="0" w:footer="742" w:gutter="0"/>
          <w:cols w:equalWidth="0" w:num="1">
            <w:col w:w="15600"/>
          </w:cols>
        </w:sectPr>
      </w:pPr>
    </w:p>
    <w:p>
      <w:pPr>
        <w:spacing w:before="55" w:line="223" w:lineRule="auto"/>
        <w:ind w:left="2148" w:right="99" w:firstLine="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对饲养的水生动物不按照动物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疫病强制免疫计划进行免疫接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种、种用水生动物未经检测或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者经检测不合格而不按照规定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处理、水生动物、动物产品的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运载工具在转载前和卸载后没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有及时清洗、消毒的代为处理</w:t>
      </w:r>
    </w:p>
    <w:p>
      <w:pPr>
        <w:spacing w:before="188" w:line="168" w:lineRule="exact"/>
        <w:ind w:firstLine="217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。</w:t>
      </w:r>
    </w:p>
    <w:p>
      <w:pPr>
        <w:spacing w:line="474" w:lineRule="auto"/>
        <w:rPr>
          <w:rFonts w:ascii="宋体"/>
          <w:sz w:val="21"/>
        </w:rPr>
      </w:pPr>
    </w:p>
    <w:p>
      <w:pPr>
        <w:spacing w:before="91" w:line="217" w:lineRule="auto"/>
        <w:ind w:left="2152" w:right="99" w:hanging="178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color w:val="343434"/>
          <w:spacing w:val="-1"/>
          <w:sz w:val="28"/>
          <w:szCs w:val="28"/>
        </w:rPr>
        <w:t>2</w:t>
      </w:r>
      <w:r>
        <w:rPr>
          <w:rFonts w:ascii="仿宋" w:hAnsi="仿宋" w:eastAsia="仿宋" w:cs="仿宋"/>
          <w:color w:val="343434"/>
          <w:spacing w:val="72"/>
          <w:sz w:val="28"/>
          <w:szCs w:val="28"/>
        </w:rPr>
        <w:t xml:space="preserve">  </w:t>
      </w:r>
      <w:r>
        <w:rPr>
          <w:rFonts w:ascii="仿宋" w:hAnsi="仿宋" w:eastAsia="仿宋" w:cs="仿宋"/>
          <w:color w:val="343434"/>
          <w:spacing w:val="-1"/>
          <w:sz w:val="28"/>
          <w:szCs w:val="28"/>
        </w:rPr>
        <w:t>行政强制</w:t>
      </w:r>
      <w:r>
        <w:rPr>
          <w:rFonts w:ascii="仿宋" w:hAnsi="仿宋" w:eastAsia="仿宋" w:cs="仿宋"/>
          <w:color w:val="343434"/>
          <w:spacing w:val="-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对动物、动物产品按照规定采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5"/>
          <w:sz w:val="28"/>
          <w:szCs w:val="28"/>
        </w:rPr>
        <w:t>样、留验、抽检；</w:t>
      </w:r>
      <w:r>
        <w:rPr>
          <w:rFonts w:ascii="仿宋" w:hAnsi="仿宋" w:eastAsia="仿宋" w:cs="仿宋"/>
          <w:spacing w:val="7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5"/>
          <w:sz w:val="28"/>
          <w:szCs w:val="28"/>
        </w:rPr>
        <w:t>对染疫或者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疑似染疫的动物、动物产品及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相关物品进行隔离、查封、扣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押和处理。</w:t>
      </w:r>
    </w:p>
    <w:p>
      <w:pPr>
        <w:spacing w:line="14" w:lineRule="auto"/>
        <w:rPr>
          <w:rFonts w:ascii="宋体"/>
          <w:sz w:val="2"/>
        </w:rPr>
      </w:pPr>
      <w:r>
        <w:rPr>
          <w:rFonts w:ascii="宋体" w:hAnsi="宋体" w:eastAsia="宋体" w:cs="宋体"/>
          <w:sz w:val="2"/>
          <w:szCs w:val="2"/>
        </w:rPr>
        <w:br w:type="column"/>
      </w:r>
    </w:p>
    <w:p>
      <w:pPr>
        <w:spacing w:line="287" w:lineRule="auto"/>
        <w:rPr>
          <w:rFonts w:ascii="宋体"/>
          <w:sz w:val="21"/>
        </w:rPr>
      </w:pPr>
    </w:p>
    <w:p>
      <w:pPr>
        <w:spacing w:line="287" w:lineRule="auto"/>
        <w:rPr>
          <w:rFonts w:ascii="宋体"/>
          <w:sz w:val="21"/>
        </w:rPr>
      </w:pPr>
    </w:p>
    <w:p>
      <w:pPr>
        <w:spacing w:line="287" w:lineRule="auto"/>
        <w:rPr>
          <w:rFonts w:ascii="宋体"/>
          <w:sz w:val="21"/>
        </w:rPr>
      </w:pPr>
    </w:p>
    <w:p>
      <w:pPr>
        <w:spacing w:before="91" w:line="223" w:lineRule="auto"/>
        <w:ind w:left="531" w:right="29" w:hanging="43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本机关行政执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法机构</w:t>
      </w:r>
    </w:p>
    <w:p>
      <w:pPr>
        <w:spacing w:line="261" w:lineRule="auto"/>
        <w:rPr>
          <w:rFonts w:ascii="宋体"/>
          <w:sz w:val="21"/>
        </w:rPr>
      </w:pPr>
    </w:p>
    <w:p>
      <w:pPr>
        <w:spacing w:line="261" w:lineRule="auto"/>
        <w:rPr>
          <w:rFonts w:ascii="宋体"/>
          <w:sz w:val="21"/>
        </w:rPr>
      </w:pPr>
    </w:p>
    <w:p>
      <w:pPr>
        <w:spacing w:line="261" w:lineRule="auto"/>
        <w:rPr>
          <w:rFonts w:ascii="宋体"/>
          <w:sz w:val="21"/>
        </w:rPr>
      </w:pPr>
    </w:p>
    <w:p>
      <w:pPr>
        <w:spacing w:line="262" w:lineRule="auto"/>
        <w:rPr>
          <w:rFonts w:ascii="宋体"/>
          <w:sz w:val="21"/>
        </w:rPr>
      </w:pPr>
    </w:p>
    <w:p>
      <w:pPr>
        <w:spacing w:line="262" w:lineRule="auto"/>
        <w:rPr>
          <w:rFonts w:ascii="宋体"/>
          <w:sz w:val="21"/>
        </w:rPr>
      </w:pPr>
    </w:p>
    <w:p>
      <w:pPr>
        <w:spacing w:line="262" w:lineRule="auto"/>
        <w:rPr>
          <w:rFonts w:ascii="宋体"/>
          <w:sz w:val="21"/>
        </w:rPr>
      </w:pPr>
    </w:p>
    <w:p>
      <w:pPr>
        <w:spacing w:line="262" w:lineRule="auto"/>
        <w:rPr>
          <w:rFonts w:ascii="宋体"/>
          <w:sz w:val="21"/>
        </w:rPr>
      </w:pPr>
    </w:p>
    <w:p>
      <w:pPr>
        <w:spacing w:before="91" w:line="223" w:lineRule="auto"/>
        <w:ind w:left="531" w:right="29" w:hanging="43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本机关行政执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法机构</w:t>
      </w:r>
    </w:p>
    <w:p>
      <w:pPr>
        <w:spacing w:line="14" w:lineRule="auto"/>
        <w:rPr>
          <w:rFonts w:ascii="宋体"/>
          <w:sz w:val="2"/>
        </w:rPr>
      </w:pPr>
      <w:r>
        <w:rPr>
          <w:rFonts w:ascii="宋体" w:hAnsi="宋体" w:eastAsia="宋体" w:cs="宋体"/>
          <w:sz w:val="2"/>
          <w:szCs w:val="2"/>
        </w:rPr>
        <w:br w:type="column"/>
      </w:r>
    </w:p>
    <w:p>
      <w:pPr>
        <w:spacing w:line="267" w:lineRule="auto"/>
        <w:rPr>
          <w:rFonts w:ascii="宋体"/>
          <w:sz w:val="21"/>
        </w:rPr>
      </w:pPr>
    </w:p>
    <w:p>
      <w:pPr>
        <w:spacing w:line="267" w:lineRule="auto"/>
        <w:rPr>
          <w:rFonts w:ascii="宋体"/>
          <w:sz w:val="21"/>
        </w:rPr>
      </w:pPr>
    </w:p>
    <w:p>
      <w:pPr>
        <w:spacing w:line="268" w:lineRule="auto"/>
        <w:rPr>
          <w:rFonts w:ascii="宋体"/>
          <w:sz w:val="21"/>
        </w:rPr>
      </w:pPr>
    </w:p>
    <w:p>
      <w:pPr>
        <w:spacing w:line="268" w:lineRule="auto"/>
        <w:rPr>
          <w:rFonts w:ascii="宋体"/>
          <w:sz w:val="21"/>
        </w:rPr>
      </w:pPr>
    </w:p>
    <w:p>
      <w:pPr>
        <w:spacing w:line="268" w:lineRule="auto"/>
        <w:rPr>
          <w:rFonts w:ascii="宋体"/>
          <w:sz w:val="21"/>
        </w:rPr>
      </w:pPr>
    </w:p>
    <w:p>
      <w:pPr>
        <w:spacing w:line="268" w:lineRule="auto"/>
        <w:rPr>
          <w:rFonts w:ascii="宋体"/>
          <w:sz w:val="21"/>
        </w:rPr>
      </w:pPr>
    </w:p>
    <w:p>
      <w:pPr>
        <w:spacing w:line="268" w:lineRule="auto"/>
        <w:rPr>
          <w:rFonts w:ascii="宋体"/>
          <w:sz w:val="21"/>
        </w:rPr>
      </w:pPr>
    </w:p>
    <w:p>
      <w:pPr>
        <w:spacing w:before="91" w:line="223" w:lineRule="auto"/>
        <w:ind w:firstLine="3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color w:val="343434"/>
          <w:spacing w:val="1"/>
          <w:sz w:val="28"/>
          <w:szCs w:val="28"/>
        </w:rPr>
        <w:t>行政执法机关主体是否合法，行政执法人员是</w:t>
      </w:r>
    </w:p>
    <w:p>
      <w:pPr>
        <w:spacing w:before="1" w:line="204" w:lineRule="auto"/>
        <w:ind w:firstLine="3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color w:val="343434"/>
          <w:spacing w:val="-9"/>
          <w:sz w:val="28"/>
          <w:szCs w:val="28"/>
        </w:rPr>
        <w:t>否具备执法资格；</w:t>
      </w:r>
      <w:r>
        <w:rPr>
          <w:rFonts w:ascii="仿宋" w:hAnsi="仿宋" w:eastAsia="仿宋" w:cs="仿宋"/>
          <w:color w:val="343434"/>
          <w:spacing w:val="72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343434"/>
          <w:spacing w:val="-9"/>
          <w:sz w:val="28"/>
          <w:szCs w:val="28"/>
        </w:rPr>
        <w:t>主要事实是否清楚，证据是</w:t>
      </w:r>
    </w:p>
    <w:p>
      <w:pPr>
        <w:spacing w:before="27" w:line="189" w:lineRule="auto"/>
        <w:ind w:firstLine="3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color w:val="343434"/>
          <w:spacing w:val="-9"/>
          <w:sz w:val="28"/>
          <w:szCs w:val="28"/>
        </w:rPr>
        <w:t>否确凿、充分；</w:t>
      </w:r>
      <w:r>
        <w:rPr>
          <w:rFonts w:ascii="仿宋" w:hAnsi="仿宋" w:eastAsia="仿宋" w:cs="仿宋"/>
          <w:color w:val="343434"/>
          <w:spacing w:val="72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343434"/>
          <w:spacing w:val="-9"/>
          <w:sz w:val="28"/>
          <w:szCs w:val="28"/>
        </w:rPr>
        <w:t>适用法律、法规、规章是否准</w:t>
      </w:r>
    </w:p>
    <w:p>
      <w:pPr>
        <w:spacing w:before="52" w:line="189" w:lineRule="auto"/>
        <w:ind w:firstLine="3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color w:val="343434"/>
          <w:spacing w:val="-9"/>
          <w:sz w:val="28"/>
          <w:szCs w:val="28"/>
        </w:rPr>
        <w:t>确，执行裁量基准是否适当；</w:t>
      </w:r>
      <w:r>
        <w:rPr>
          <w:rFonts w:ascii="仿宋" w:hAnsi="仿宋" w:eastAsia="仿宋" w:cs="仿宋"/>
          <w:color w:val="343434"/>
          <w:spacing w:val="74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343434"/>
          <w:spacing w:val="-9"/>
          <w:sz w:val="28"/>
          <w:szCs w:val="28"/>
        </w:rPr>
        <w:t>程序是否合法；</w:t>
      </w:r>
    </w:p>
    <w:p>
      <w:pPr>
        <w:spacing w:before="51" w:line="222" w:lineRule="auto"/>
        <w:ind w:firstLine="17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color w:val="343434"/>
          <w:spacing w:val="1"/>
          <w:sz w:val="28"/>
          <w:szCs w:val="28"/>
        </w:rPr>
        <w:t>是否有超越本机关职权范围或滥用职权的情</w:t>
      </w:r>
    </w:p>
    <w:p>
      <w:pPr>
        <w:spacing w:before="1" w:line="204" w:lineRule="auto"/>
        <w:ind w:firstLine="2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color w:val="343434"/>
          <w:spacing w:val="-19"/>
          <w:sz w:val="28"/>
          <w:szCs w:val="28"/>
        </w:rPr>
        <w:t>形；</w:t>
      </w:r>
      <w:r>
        <w:rPr>
          <w:rFonts w:ascii="仿宋" w:hAnsi="仿宋" w:eastAsia="仿宋" w:cs="仿宋"/>
          <w:color w:val="343434"/>
          <w:spacing w:val="75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343434"/>
          <w:spacing w:val="-19"/>
          <w:sz w:val="28"/>
          <w:szCs w:val="28"/>
        </w:rPr>
        <w:t>行政执法文书是否规范、齐备；</w:t>
      </w:r>
      <w:r>
        <w:rPr>
          <w:rFonts w:ascii="仿宋" w:hAnsi="仿宋" w:eastAsia="仿宋" w:cs="仿宋"/>
          <w:color w:val="343434"/>
          <w:spacing w:val="64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343434"/>
          <w:spacing w:val="-19"/>
          <w:sz w:val="28"/>
          <w:szCs w:val="28"/>
        </w:rPr>
        <w:t>违法行为</w:t>
      </w:r>
    </w:p>
    <w:p>
      <w:pPr>
        <w:spacing w:before="28" w:line="223" w:lineRule="auto"/>
        <w:ind w:firstLine="3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color w:val="343434"/>
          <w:spacing w:val="-9"/>
          <w:sz w:val="28"/>
          <w:szCs w:val="28"/>
        </w:rPr>
        <w:t>是否涉嫌犯罪需要移送司法机关；</w:t>
      </w:r>
      <w:r>
        <w:rPr>
          <w:rFonts w:ascii="仿宋" w:hAnsi="仿宋" w:eastAsia="仿宋" w:cs="仿宋"/>
          <w:color w:val="343434"/>
          <w:spacing w:val="78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343434"/>
          <w:spacing w:val="-9"/>
          <w:sz w:val="28"/>
          <w:szCs w:val="28"/>
        </w:rPr>
        <w:t>其他应当审</w:t>
      </w:r>
    </w:p>
    <w:p>
      <w:pPr>
        <w:spacing w:before="1" w:line="204" w:lineRule="auto"/>
        <w:ind w:firstLine="215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color w:val="343434"/>
          <w:spacing w:val="-2"/>
          <w:sz w:val="28"/>
          <w:szCs w:val="28"/>
        </w:rPr>
        <w:t>核的内容。</w:t>
      </w:r>
    </w:p>
    <w:p>
      <w:pPr>
        <w:sectPr>
          <w:type w:val="continuous"/>
          <w:pgSz w:w="16837" w:h="11905"/>
          <w:pgMar w:top="578" w:right="682" w:bottom="962" w:left="554" w:header="0" w:footer="742" w:gutter="0"/>
          <w:cols w:equalWidth="0" w:num="3">
            <w:col w:w="5909" w:space="100"/>
            <w:col w:w="1805" w:space="100"/>
            <w:col w:w="7687"/>
          </w:cols>
        </w:sectPr>
      </w:pPr>
    </w:p>
    <w:p/>
    <w:p/>
    <w:p/>
    <w:p>
      <w:pPr>
        <w:spacing w:line="79" w:lineRule="exact"/>
      </w:pPr>
    </w:p>
    <w:p>
      <w:pPr>
        <w:sectPr>
          <w:type w:val="continuous"/>
          <w:pgSz w:w="16837" w:h="11905"/>
          <w:pgMar w:top="578" w:right="682" w:bottom="962" w:left="554" w:header="0" w:footer="742" w:gutter="0"/>
          <w:cols w:equalWidth="0" w:num="1">
            <w:col w:w="15600"/>
          </w:cols>
        </w:sectPr>
      </w:pPr>
    </w:p>
    <w:p>
      <w:pPr>
        <w:spacing w:before="58" w:line="214" w:lineRule="auto"/>
        <w:ind w:left="2154" w:right="9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查封与违法生猪屠宰活动有关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的场所、设施、扣押与违法生 猪屠宰活动有关的生猪、生猪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产品以及屠宰工具与设备。</w:t>
      </w:r>
    </w:p>
    <w:p>
      <w:pPr>
        <w:spacing w:line="14" w:lineRule="auto"/>
        <w:rPr>
          <w:rFonts w:ascii="宋体"/>
          <w:sz w:val="2"/>
        </w:rPr>
      </w:pPr>
      <w:r>
        <w:rPr>
          <w:rFonts w:ascii="宋体" w:hAnsi="宋体" w:eastAsia="宋体" w:cs="宋体"/>
          <w:sz w:val="2"/>
          <w:szCs w:val="2"/>
        </w:rPr>
        <w:br w:type="column"/>
      </w:r>
    </w:p>
    <w:p>
      <w:pPr>
        <w:spacing w:line="265" w:lineRule="auto"/>
        <w:rPr>
          <w:rFonts w:ascii="宋体"/>
          <w:sz w:val="21"/>
        </w:rPr>
      </w:pPr>
    </w:p>
    <w:p>
      <w:pPr>
        <w:spacing w:before="91" w:line="222" w:lineRule="auto"/>
        <w:ind w:firstLine="9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本机关行政执</w:t>
      </w:r>
    </w:p>
    <w:p>
      <w:pPr>
        <w:spacing w:before="1" w:line="204" w:lineRule="auto"/>
        <w:ind w:firstLine="53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法机构</w:t>
      </w:r>
    </w:p>
    <w:p>
      <w:pPr>
        <w:sectPr>
          <w:type w:val="continuous"/>
          <w:pgSz w:w="16837" w:h="11905"/>
          <w:pgMar w:top="578" w:right="682" w:bottom="962" w:left="554" w:header="0" w:footer="742" w:gutter="0"/>
          <w:cols w:equalWidth="0" w:num="2">
            <w:col w:w="5909" w:space="100"/>
            <w:col w:w="9592"/>
          </w:cols>
        </w:sectPr>
      </w:pPr>
    </w:p>
    <w:p/>
    <w:p/>
    <w:p>
      <w:pPr>
        <w:spacing w:line="95" w:lineRule="exact"/>
      </w:pPr>
    </w:p>
    <w:tbl>
      <w:tblPr>
        <w:tblStyle w:val="4"/>
        <w:tblW w:w="155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1254"/>
        <w:gridCol w:w="3944"/>
        <w:gridCol w:w="1805"/>
        <w:gridCol w:w="5819"/>
        <w:gridCol w:w="19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</w:trPr>
        <w:tc>
          <w:tcPr>
            <w:tcW w:w="822" w:type="dxa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54" w:type="dxa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944" w:type="dxa"/>
            <w:vAlign w:val="top"/>
          </w:tcPr>
          <w:p>
            <w:pPr>
              <w:spacing w:line="331" w:lineRule="auto"/>
              <w:rPr>
                <w:rFonts w:ascii="宋体"/>
                <w:sz w:val="21"/>
              </w:rPr>
            </w:pPr>
          </w:p>
          <w:p>
            <w:pPr>
              <w:spacing w:before="91" w:line="223" w:lineRule="auto"/>
              <w:ind w:left="63" w:right="210" w:firstLine="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法律法规规定和本机关认定的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>其他重大行政强制事项。</w:t>
            </w:r>
          </w:p>
        </w:tc>
        <w:tc>
          <w:tcPr>
            <w:tcW w:w="1805" w:type="dxa"/>
            <w:vAlign w:val="top"/>
          </w:tcPr>
          <w:p>
            <w:pPr>
              <w:spacing w:line="331" w:lineRule="auto"/>
              <w:rPr>
                <w:rFonts w:ascii="宋体"/>
                <w:sz w:val="21"/>
              </w:rPr>
            </w:pPr>
          </w:p>
          <w:p>
            <w:pPr>
              <w:spacing w:before="91" w:line="223" w:lineRule="auto"/>
              <w:ind w:left="505" w:right="41" w:hanging="4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本机关行政执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法机构</w:t>
            </w:r>
          </w:p>
        </w:tc>
        <w:tc>
          <w:tcPr>
            <w:tcW w:w="5819" w:type="dxa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40" w:type="dxa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0" w:hRule="atLeast"/>
        </w:trPr>
        <w:tc>
          <w:tcPr>
            <w:tcW w:w="822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before="91" w:line="180" w:lineRule="auto"/>
              <w:ind w:firstLine="35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z w:val="28"/>
                <w:szCs w:val="28"/>
              </w:rPr>
              <w:t>3</w:t>
            </w:r>
          </w:p>
        </w:tc>
        <w:tc>
          <w:tcPr>
            <w:tcW w:w="1254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before="92" w:line="189" w:lineRule="auto"/>
              <w:ind w:firstLine="7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3"/>
                <w:sz w:val="28"/>
                <w:szCs w:val="28"/>
              </w:rPr>
              <w:t>行政许可</w:t>
            </w:r>
          </w:p>
        </w:tc>
        <w:tc>
          <w:tcPr>
            <w:tcW w:w="3944" w:type="dxa"/>
            <w:vAlign w:val="top"/>
          </w:tcPr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before="91" w:line="223" w:lineRule="auto"/>
              <w:ind w:left="68" w:right="210" w:hanging="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农作物种子生产经营许可证核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发（设立、变更）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。</w:t>
            </w:r>
          </w:p>
        </w:tc>
        <w:tc>
          <w:tcPr>
            <w:tcW w:w="1805" w:type="dxa"/>
            <w:vAlign w:val="top"/>
          </w:tcPr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before="91" w:line="223" w:lineRule="auto"/>
              <w:ind w:left="218" w:right="41" w:hanging="14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本机关行政许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可业务科室</w:t>
            </w:r>
          </w:p>
        </w:tc>
        <w:tc>
          <w:tcPr>
            <w:tcW w:w="5819" w:type="dxa"/>
            <w:vMerge w:val="restart"/>
            <w:tcBorders>
              <w:bottom w:val="nil"/>
            </w:tcBorders>
            <w:vAlign w:val="top"/>
          </w:tcPr>
          <w:p>
            <w:pPr>
              <w:spacing w:line="297" w:lineRule="auto"/>
              <w:rPr>
                <w:rFonts w:ascii="宋体"/>
                <w:sz w:val="21"/>
              </w:rPr>
            </w:pPr>
          </w:p>
          <w:p>
            <w:pPr>
              <w:spacing w:line="298" w:lineRule="auto"/>
              <w:rPr>
                <w:rFonts w:ascii="宋体"/>
                <w:sz w:val="21"/>
              </w:rPr>
            </w:pPr>
          </w:p>
          <w:p>
            <w:pPr>
              <w:spacing w:line="298" w:lineRule="auto"/>
              <w:rPr>
                <w:rFonts w:ascii="宋体"/>
                <w:sz w:val="21"/>
              </w:rPr>
            </w:pPr>
          </w:p>
          <w:p>
            <w:pPr>
              <w:spacing w:before="91" w:line="223" w:lineRule="auto"/>
              <w:ind w:left="70" w:right="522" w:firstLine="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1"/>
                <w:sz w:val="28"/>
                <w:szCs w:val="28"/>
              </w:rPr>
              <w:t>1、直接关系行政相对人或者第三人重大权</w:t>
            </w:r>
            <w:r>
              <w:rPr>
                <w:rFonts w:ascii="仿宋" w:hAnsi="仿宋" w:eastAsia="仿宋" w:cs="仿宋"/>
                <w:color w:val="343434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43434"/>
                <w:spacing w:val="1"/>
                <w:sz w:val="28"/>
                <w:szCs w:val="28"/>
              </w:rPr>
              <w:t>益，经过听证程序作出行政许可决定；</w:t>
            </w:r>
          </w:p>
          <w:p>
            <w:pPr>
              <w:spacing w:before="6" w:line="222" w:lineRule="auto"/>
              <w:ind w:left="57" w:right="238" w:firstLine="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z w:val="28"/>
                <w:szCs w:val="28"/>
              </w:rPr>
              <w:t>2、可能造成重大社会影响或引发社会风险；</w:t>
            </w:r>
            <w:r>
              <w:rPr>
                <w:rFonts w:ascii="仿宋" w:hAnsi="仿宋" w:eastAsia="仿宋" w:cs="仿宋"/>
                <w:color w:val="343434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43434"/>
                <w:spacing w:val="2"/>
                <w:sz w:val="28"/>
                <w:szCs w:val="28"/>
              </w:rPr>
              <w:t>3、案件情况疑难复杂、涉及多个法律关系的</w:t>
            </w:r>
            <w:r>
              <w:rPr>
                <w:rFonts w:ascii="仿宋" w:hAnsi="仿宋" w:eastAsia="仿宋" w:cs="仿宋"/>
                <w:color w:val="343434"/>
                <w:spacing w:val="6"/>
                <w:sz w:val="28"/>
                <w:szCs w:val="28"/>
              </w:rPr>
              <w:t xml:space="preserve"> 行政许可决定。</w:t>
            </w:r>
            <w:r>
              <w:rPr>
                <w:rFonts w:ascii="仿宋" w:hAnsi="仿宋" w:eastAsia="仿宋" w:cs="仿宋"/>
                <w:color w:val="343434"/>
                <w:sz w:val="28"/>
                <w:szCs w:val="28"/>
              </w:rPr>
              <w:t xml:space="preserve">                          </w:t>
            </w:r>
            <w:r>
              <w:rPr>
                <w:rFonts w:ascii="仿宋" w:hAnsi="仿宋" w:eastAsia="仿宋" w:cs="仿宋"/>
                <w:color w:val="343434"/>
                <w:spacing w:val="2"/>
                <w:sz w:val="28"/>
                <w:szCs w:val="28"/>
              </w:rPr>
              <w:t>4、法律、法规、规章规定应当进行法制审核</w:t>
            </w:r>
            <w:r>
              <w:rPr>
                <w:rFonts w:ascii="仿宋" w:hAnsi="仿宋" w:eastAsia="仿宋" w:cs="仿宋"/>
                <w:color w:val="343434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43434"/>
                <w:spacing w:val="-3"/>
                <w:sz w:val="28"/>
                <w:szCs w:val="28"/>
              </w:rPr>
              <w:t>的。</w:t>
            </w:r>
          </w:p>
          <w:p>
            <w:pPr>
              <w:spacing w:line="201" w:lineRule="auto"/>
              <w:ind w:firstLine="7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3"/>
                <w:sz w:val="28"/>
                <w:szCs w:val="28"/>
              </w:rPr>
              <w:t>需审核内容：</w:t>
            </w:r>
          </w:p>
          <w:p>
            <w:pPr>
              <w:spacing w:before="32" w:line="212" w:lineRule="auto"/>
              <w:ind w:left="68" w:right="238" w:firstLine="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1"/>
                <w:sz w:val="28"/>
                <w:szCs w:val="28"/>
              </w:rPr>
              <w:t>1、行政许可主体是否合法，行政许可人员是</w:t>
            </w:r>
            <w:r>
              <w:rPr>
                <w:rFonts w:ascii="仿宋" w:hAnsi="仿宋" w:eastAsia="仿宋" w:cs="仿宋"/>
                <w:color w:val="343434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43434"/>
                <w:spacing w:val="-9"/>
                <w:sz w:val="28"/>
                <w:szCs w:val="28"/>
              </w:rPr>
              <w:t>否具备执法资格；</w:t>
            </w:r>
            <w:r>
              <w:rPr>
                <w:rFonts w:ascii="仿宋" w:hAnsi="仿宋" w:eastAsia="仿宋" w:cs="仿宋"/>
                <w:color w:val="343434"/>
                <w:spacing w:val="7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43434"/>
                <w:spacing w:val="-9"/>
                <w:sz w:val="28"/>
                <w:szCs w:val="28"/>
              </w:rPr>
              <w:t>2、适用法律、法规、规章</w:t>
            </w:r>
            <w:r>
              <w:rPr>
                <w:rFonts w:ascii="仿宋" w:hAnsi="仿宋" w:eastAsia="仿宋" w:cs="仿宋"/>
                <w:color w:val="34343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43434"/>
                <w:spacing w:val="-3"/>
                <w:sz w:val="28"/>
                <w:szCs w:val="28"/>
              </w:rPr>
              <w:t>是否准确；</w:t>
            </w:r>
          </w:p>
          <w:p>
            <w:pPr>
              <w:spacing w:before="51" w:line="189" w:lineRule="auto"/>
              <w:ind w:firstLine="6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1"/>
                <w:sz w:val="28"/>
                <w:szCs w:val="28"/>
              </w:rPr>
              <w:t>3、程序、期限是否合法；</w:t>
            </w:r>
          </w:p>
          <w:p>
            <w:pPr>
              <w:spacing w:before="50" w:line="189" w:lineRule="auto"/>
              <w:ind w:firstLine="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2"/>
                <w:sz w:val="28"/>
                <w:szCs w:val="28"/>
              </w:rPr>
              <w:t>4、是否有超越本机关职权范围或滥用职权的</w:t>
            </w:r>
          </w:p>
          <w:p>
            <w:pPr>
              <w:spacing w:before="51" w:line="189" w:lineRule="auto"/>
              <w:ind w:firstLine="7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8"/>
                <w:sz w:val="28"/>
                <w:szCs w:val="28"/>
              </w:rPr>
              <w:t>情形；</w:t>
            </w:r>
          </w:p>
          <w:p>
            <w:pPr>
              <w:spacing w:before="52" w:line="189" w:lineRule="auto"/>
              <w:ind w:firstLine="6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1"/>
                <w:sz w:val="28"/>
                <w:szCs w:val="28"/>
              </w:rPr>
              <w:t>5、行政许可文书是否规范、齐备；</w:t>
            </w:r>
          </w:p>
          <w:p>
            <w:pPr>
              <w:spacing w:before="52" w:line="189" w:lineRule="auto"/>
              <w:ind w:firstLine="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1"/>
                <w:sz w:val="28"/>
                <w:szCs w:val="28"/>
              </w:rPr>
              <w:t>6、其他应当审核的内容。</w:t>
            </w:r>
          </w:p>
        </w:tc>
        <w:tc>
          <w:tcPr>
            <w:tcW w:w="1940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before="91" w:line="189" w:lineRule="auto"/>
              <w:ind w:firstLine="1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3"/>
                <w:sz w:val="28"/>
                <w:szCs w:val="28"/>
              </w:rPr>
              <w:t>法制机构在收</w:t>
            </w:r>
          </w:p>
          <w:p>
            <w:pPr>
              <w:spacing w:before="51" w:line="189" w:lineRule="auto"/>
              <w:ind w:firstLine="1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3"/>
                <w:sz w:val="28"/>
                <w:szCs w:val="28"/>
              </w:rPr>
              <w:t>到重大行政执</w:t>
            </w:r>
          </w:p>
          <w:p>
            <w:pPr>
              <w:spacing w:before="52" w:line="189" w:lineRule="auto"/>
              <w:ind w:firstLine="1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3"/>
                <w:sz w:val="28"/>
                <w:szCs w:val="28"/>
              </w:rPr>
              <w:t>法案件相关材</w:t>
            </w:r>
          </w:p>
          <w:p>
            <w:pPr>
              <w:spacing w:before="51" w:line="189" w:lineRule="auto"/>
              <w:ind w:firstLine="7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1"/>
                <w:sz w:val="28"/>
                <w:szCs w:val="28"/>
              </w:rPr>
              <w:t>料后，应当在7</w:t>
            </w:r>
          </w:p>
          <w:p>
            <w:pPr>
              <w:spacing w:before="49" w:line="189" w:lineRule="auto"/>
              <w:ind w:firstLine="1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1"/>
                <w:sz w:val="28"/>
                <w:szCs w:val="28"/>
              </w:rPr>
              <w:t>个工作日内审</w:t>
            </w:r>
          </w:p>
          <w:p>
            <w:pPr>
              <w:spacing w:before="51" w:line="189" w:lineRule="auto"/>
              <w:ind w:firstLine="14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1"/>
                <w:sz w:val="28"/>
                <w:szCs w:val="28"/>
              </w:rPr>
              <w:t>核完毕。案情</w:t>
            </w:r>
          </w:p>
          <w:p>
            <w:pPr>
              <w:spacing w:before="52" w:line="189" w:lineRule="auto"/>
              <w:ind w:firstLine="1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3"/>
                <w:sz w:val="28"/>
                <w:szCs w:val="28"/>
              </w:rPr>
              <w:t>复杂的，经法</w:t>
            </w:r>
          </w:p>
          <w:p>
            <w:pPr>
              <w:spacing w:before="51" w:line="189" w:lineRule="auto"/>
              <w:ind w:firstLine="1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1"/>
                <w:sz w:val="28"/>
                <w:szCs w:val="28"/>
              </w:rPr>
              <w:t>制审核机构分</w:t>
            </w:r>
          </w:p>
          <w:p>
            <w:pPr>
              <w:spacing w:before="52" w:line="189" w:lineRule="auto"/>
              <w:ind w:firstLine="29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5"/>
                <w:sz w:val="28"/>
                <w:szCs w:val="28"/>
              </w:rPr>
              <w:t>管负责人批</w:t>
            </w:r>
          </w:p>
          <w:p>
            <w:pPr>
              <w:spacing w:before="51" w:line="222" w:lineRule="auto"/>
              <w:ind w:left="432" w:right="35" w:hanging="3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1"/>
                <w:sz w:val="28"/>
                <w:szCs w:val="28"/>
              </w:rPr>
              <w:t>准，可延长3个</w:t>
            </w:r>
            <w:r>
              <w:rPr>
                <w:rFonts w:ascii="仿宋" w:hAnsi="仿宋" w:eastAsia="仿宋" w:cs="仿宋"/>
                <w:color w:val="34343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43434"/>
                <w:spacing w:val="-25"/>
                <w:sz w:val="28"/>
                <w:szCs w:val="28"/>
              </w:rPr>
              <w:t>工作</w:t>
            </w:r>
            <w:r>
              <w:rPr>
                <w:rFonts w:ascii="仿宋" w:hAnsi="仿宋" w:eastAsia="仿宋" w:cs="仿宋"/>
                <w:color w:val="343434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43434"/>
                <w:spacing w:val="-25"/>
                <w:sz w:val="28"/>
                <w:szCs w:val="28"/>
              </w:rPr>
              <w:t>日。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8" w:hRule="atLeast"/>
        </w:trPr>
        <w:tc>
          <w:tcPr>
            <w:tcW w:w="8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944" w:type="dxa"/>
            <w:vAlign w:val="top"/>
          </w:tcPr>
          <w:p>
            <w:pPr>
              <w:spacing w:line="278" w:lineRule="auto"/>
              <w:rPr>
                <w:rFonts w:ascii="宋体"/>
                <w:sz w:val="21"/>
              </w:rPr>
            </w:pPr>
          </w:p>
          <w:p>
            <w:pPr>
              <w:spacing w:line="279" w:lineRule="auto"/>
              <w:rPr>
                <w:rFonts w:ascii="宋体"/>
                <w:sz w:val="21"/>
              </w:rPr>
            </w:pPr>
          </w:p>
          <w:p>
            <w:pPr>
              <w:spacing w:line="279" w:lineRule="auto"/>
              <w:rPr>
                <w:rFonts w:ascii="宋体"/>
                <w:sz w:val="21"/>
              </w:rPr>
            </w:pPr>
          </w:p>
          <w:p>
            <w:pPr>
              <w:spacing w:line="279" w:lineRule="auto"/>
              <w:rPr>
                <w:rFonts w:ascii="宋体"/>
                <w:sz w:val="21"/>
              </w:rPr>
            </w:pPr>
          </w:p>
          <w:p>
            <w:pPr>
              <w:spacing w:before="91" w:line="223" w:lineRule="auto"/>
              <w:ind w:left="61" w:right="210" w:firstLine="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种畜禽生产经营许可证核发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（设立、复验换发、变更、注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5"/>
                <w:w w:val="90"/>
                <w:sz w:val="28"/>
                <w:szCs w:val="28"/>
              </w:rPr>
              <w:t>销）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5"/>
                <w:w w:val="90"/>
                <w:sz w:val="28"/>
                <w:szCs w:val="28"/>
              </w:rPr>
              <w:t>。</w:t>
            </w:r>
          </w:p>
        </w:tc>
        <w:tc>
          <w:tcPr>
            <w:tcW w:w="1805" w:type="dxa"/>
            <w:vAlign w:val="top"/>
          </w:tcPr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line="253" w:lineRule="auto"/>
              <w:rPr>
                <w:rFonts w:ascii="宋体"/>
                <w:sz w:val="21"/>
              </w:rPr>
            </w:pPr>
          </w:p>
          <w:p>
            <w:pPr>
              <w:spacing w:line="253" w:lineRule="auto"/>
              <w:rPr>
                <w:rFonts w:ascii="宋体"/>
                <w:sz w:val="21"/>
              </w:rPr>
            </w:pPr>
          </w:p>
          <w:p>
            <w:pPr>
              <w:spacing w:before="91" w:line="223" w:lineRule="auto"/>
              <w:ind w:left="218" w:right="41" w:hanging="14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本机关行政许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可业务科室</w:t>
            </w:r>
          </w:p>
        </w:tc>
        <w:tc>
          <w:tcPr>
            <w:tcW w:w="58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11" w:type="default"/>
          <w:pgSz w:w="16837" w:h="11905"/>
          <w:pgMar w:top="0" w:right="682" w:bottom="962" w:left="554" w:header="0" w:footer="742" w:gutter="0"/>
          <w:cols w:space="720" w:num="1"/>
        </w:sectPr>
      </w:pPr>
    </w:p>
    <w:tbl>
      <w:tblPr>
        <w:tblStyle w:val="4"/>
        <w:tblW w:w="155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1254"/>
        <w:gridCol w:w="3944"/>
        <w:gridCol w:w="1805"/>
        <w:gridCol w:w="5819"/>
        <w:gridCol w:w="19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2" w:hRule="atLeast"/>
        </w:trPr>
        <w:tc>
          <w:tcPr>
            <w:tcW w:w="822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before="91" w:line="180" w:lineRule="auto"/>
              <w:ind w:firstLine="3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z w:val="28"/>
                <w:szCs w:val="28"/>
              </w:rPr>
              <w:t>4</w:t>
            </w:r>
          </w:p>
        </w:tc>
        <w:tc>
          <w:tcPr>
            <w:tcW w:w="1254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before="91" w:line="189" w:lineRule="auto"/>
              <w:ind w:firstLine="2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5"/>
                <w:sz w:val="28"/>
                <w:szCs w:val="28"/>
              </w:rPr>
              <w:t>其他类</w:t>
            </w:r>
          </w:p>
        </w:tc>
        <w:tc>
          <w:tcPr>
            <w:tcW w:w="3944" w:type="dxa"/>
            <w:vAlign w:val="top"/>
          </w:tcPr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before="91" w:line="223" w:lineRule="auto"/>
              <w:ind w:left="64" w:right="268" w:hanging="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案件情况重大、复杂、疑难，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>涉及多个法律关系的。</w:t>
            </w:r>
          </w:p>
        </w:tc>
        <w:tc>
          <w:tcPr>
            <w:tcW w:w="1805" w:type="dxa"/>
            <w:vAlign w:val="top"/>
          </w:tcPr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before="91" w:line="223" w:lineRule="auto"/>
              <w:ind w:left="505" w:right="41" w:hanging="4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本机关行政执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法机构</w:t>
            </w:r>
          </w:p>
        </w:tc>
        <w:tc>
          <w:tcPr>
            <w:tcW w:w="5819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宋体"/>
                <w:sz w:val="21"/>
              </w:rPr>
            </w:pPr>
          </w:p>
          <w:p>
            <w:pPr>
              <w:spacing w:line="267" w:lineRule="auto"/>
              <w:rPr>
                <w:rFonts w:ascii="宋体"/>
                <w:sz w:val="21"/>
              </w:rPr>
            </w:pPr>
          </w:p>
          <w:p>
            <w:pPr>
              <w:spacing w:line="267" w:lineRule="auto"/>
              <w:rPr>
                <w:rFonts w:ascii="宋体"/>
                <w:sz w:val="21"/>
              </w:rPr>
            </w:pPr>
          </w:p>
          <w:p>
            <w:pPr>
              <w:spacing w:line="267" w:lineRule="auto"/>
              <w:rPr>
                <w:rFonts w:ascii="宋体"/>
                <w:sz w:val="21"/>
              </w:rPr>
            </w:pPr>
          </w:p>
          <w:p>
            <w:pPr>
              <w:spacing w:line="267" w:lineRule="auto"/>
              <w:rPr>
                <w:rFonts w:ascii="宋体"/>
                <w:sz w:val="21"/>
              </w:rPr>
            </w:pPr>
          </w:p>
          <w:p>
            <w:pPr>
              <w:spacing w:line="267" w:lineRule="auto"/>
              <w:rPr>
                <w:rFonts w:ascii="宋体"/>
                <w:sz w:val="21"/>
              </w:rPr>
            </w:pPr>
          </w:p>
          <w:p>
            <w:pPr>
              <w:spacing w:before="91" w:line="212" w:lineRule="auto"/>
              <w:ind w:left="102" w:right="61" w:firstLine="15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1"/>
                <w:sz w:val="28"/>
                <w:szCs w:val="28"/>
              </w:rPr>
              <w:t>重大行政执法决定建议或者意见及其情况说</w:t>
            </w:r>
            <w:r>
              <w:rPr>
                <w:rFonts w:ascii="仿宋" w:hAnsi="仿宋" w:eastAsia="仿宋" w:cs="仿宋"/>
                <w:color w:val="343434"/>
                <w:spacing w:val="3"/>
                <w:w w:val="101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color w:val="343434"/>
                <w:spacing w:val="-19"/>
                <w:sz w:val="28"/>
                <w:szCs w:val="28"/>
              </w:rPr>
              <w:t>明；</w:t>
            </w:r>
            <w:r>
              <w:rPr>
                <w:rFonts w:ascii="仿宋" w:hAnsi="仿宋" w:eastAsia="仿宋" w:cs="仿宋"/>
                <w:color w:val="343434"/>
                <w:spacing w:val="8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43434"/>
                <w:spacing w:val="-19"/>
                <w:sz w:val="28"/>
                <w:szCs w:val="28"/>
              </w:rPr>
              <w:t>重大行政执法决定书代拟稿；</w:t>
            </w:r>
            <w:r>
              <w:rPr>
                <w:rFonts w:ascii="仿宋" w:hAnsi="仿宋" w:eastAsia="仿宋" w:cs="仿宋"/>
                <w:color w:val="343434"/>
                <w:spacing w:val="6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43434"/>
                <w:spacing w:val="-19"/>
                <w:sz w:val="28"/>
                <w:szCs w:val="28"/>
              </w:rPr>
              <w:t>相关证据资</w:t>
            </w:r>
            <w:r>
              <w:rPr>
                <w:rFonts w:ascii="仿宋" w:hAnsi="仿宋" w:eastAsia="仿宋" w:cs="仿宋"/>
                <w:color w:val="34343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43434"/>
                <w:spacing w:val="-9"/>
                <w:sz w:val="28"/>
                <w:szCs w:val="28"/>
              </w:rPr>
              <w:t>料；</w:t>
            </w:r>
            <w:r>
              <w:rPr>
                <w:rFonts w:ascii="仿宋" w:hAnsi="仿宋" w:eastAsia="仿宋" w:cs="仿宋"/>
                <w:color w:val="343434"/>
                <w:spacing w:val="7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43434"/>
                <w:spacing w:val="-9"/>
                <w:sz w:val="28"/>
                <w:szCs w:val="28"/>
              </w:rPr>
              <w:t>经听证或者评估的，还应当提交听证笔录</w:t>
            </w:r>
          </w:p>
          <w:p>
            <w:pPr>
              <w:spacing w:before="51" w:line="189" w:lineRule="auto"/>
              <w:ind w:firstLine="5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11"/>
                <w:sz w:val="28"/>
                <w:szCs w:val="28"/>
              </w:rPr>
              <w:t>或者评估报告；</w:t>
            </w:r>
            <w:r>
              <w:rPr>
                <w:rFonts w:ascii="仿宋" w:hAnsi="仿宋" w:eastAsia="仿宋" w:cs="仿宋"/>
                <w:color w:val="343434"/>
                <w:spacing w:val="7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43434"/>
                <w:spacing w:val="-11"/>
                <w:sz w:val="28"/>
                <w:szCs w:val="28"/>
              </w:rPr>
              <w:t>其他需要提交的材料。</w:t>
            </w:r>
          </w:p>
        </w:tc>
        <w:tc>
          <w:tcPr>
            <w:tcW w:w="1940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宋体"/>
                <w:sz w:val="21"/>
              </w:rPr>
            </w:pPr>
          </w:p>
          <w:p>
            <w:pPr>
              <w:spacing w:line="283" w:lineRule="auto"/>
              <w:rPr>
                <w:rFonts w:ascii="宋体"/>
                <w:sz w:val="21"/>
              </w:rPr>
            </w:pPr>
          </w:p>
          <w:p>
            <w:pPr>
              <w:spacing w:before="91" w:line="189" w:lineRule="auto"/>
              <w:ind w:firstLine="1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3"/>
                <w:sz w:val="28"/>
                <w:szCs w:val="28"/>
              </w:rPr>
              <w:t>法制机构在收</w:t>
            </w:r>
          </w:p>
          <w:p>
            <w:pPr>
              <w:spacing w:before="49" w:line="189" w:lineRule="auto"/>
              <w:ind w:firstLine="1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3"/>
                <w:sz w:val="28"/>
                <w:szCs w:val="28"/>
              </w:rPr>
              <w:t>到重大行政执</w:t>
            </w:r>
          </w:p>
          <w:p>
            <w:pPr>
              <w:spacing w:before="52" w:line="189" w:lineRule="auto"/>
              <w:ind w:firstLine="1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3"/>
                <w:sz w:val="28"/>
                <w:szCs w:val="28"/>
              </w:rPr>
              <w:t>法案件相关材</w:t>
            </w:r>
          </w:p>
          <w:p>
            <w:pPr>
              <w:spacing w:before="51" w:line="189" w:lineRule="auto"/>
              <w:ind w:firstLine="7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1"/>
                <w:sz w:val="28"/>
                <w:szCs w:val="28"/>
              </w:rPr>
              <w:t>料后，应当在7</w:t>
            </w:r>
          </w:p>
          <w:p>
            <w:pPr>
              <w:spacing w:before="51" w:line="189" w:lineRule="auto"/>
              <w:ind w:firstLine="1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1"/>
                <w:sz w:val="28"/>
                <w:szCs w:val="28"/>
              </w:rPr>
              <w:t>个工作日内审</w:t>
            </w:r>
          </w:p>
          <w:p>
            <w:pPr>
              <w:spacing w:before="52" w:line="189" w:lineRule="auto"/>
              <w:ind w:firstLine="14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1"/>
                <w:sz w:val="28"/>
                <w:szCs w:val="28"/>
              </w:rPr>
              <w:t>核完毕。案情</w:t>
            </w:r>
          </w:p>
          <w:p>
            <w:pPr>
              <w:spacing w:before="51" w:line="189" w:lineRule="auto"/>
              <w:ind w:firstLine="1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3"/>
                <w:sz w:val="28"/>
                <w:szCs w:val="28"/>
              </w:rPr>
              <w:t>复杂的，经法</w:t>
            </w:r>
          </w:p>
          <w:p>
            <w:pPr>
              <w:spacing w:before="49" w:line="189" w:lineRule="auto"/>
              <w:ind w:firstLine="1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1"/>
                <w:sz w:val="28"/>
                <w:szCs w:val="28"/>
              </w:rPr>
              <w:t>制审核机构分</w:t>
            </w:r>
          </w:p>
          <w:p>
            <w:pPr>
              <w:spacing w:before="52" w:line="189" w:lineRule="auto"/>
              <w:ind w:firstLine="29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5"/>
                <w:sz w:val="28"/>
                <w:szCs w:val="28"/>
              </w:rPr>
              <w:t>管负责人批</w:t>
            </w:r>
          </w:p>
          <w:p>
            <w:pPr>
              <w:spacing w:before="52" w:line="223" w:lineRule="auto"/>
              <w:ind w:left="432" w:right="35" w:hanging="3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43434"/>
                <w:spacing w:val="-1"/>
                <w:sz w:val="28"/>
                <w:szCs w:val="28"/>
              </w:rPr>
              <w:t>准，可延长3个</w:t>
            </w:r>
            <w:r>
              <w:rPr>
                <w:rFonts w:ascii="仿宋" w:hAnsi="仿宋" w:eastAsia="仿宋" w:cs="仿宋"/>
                <w:color w:val="34343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43434"/>
                <w:spacing w:val="-25"/>
                <w:sz w:val="28"/>
                <w:szCs w:val="28"/>
              </w:rPr>
              <w:t>工作</w:t>
            </w:r>
            <w:r>
              <w:rPr>
                <w:rFonts w:ascii="仿宋" w:hAnsi="仿宋" w:eastAsia="仿宋" w:cs="仿宋"/>
                <w:color w:val="343434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43434"/>
                <w:spacing w:val="-25"/>
                <w:sz w:val="28"/>
                <w:szCs w:val="28"/>
              </w:rPr>
              <w:t>日。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9" w:hRule="atLeast"/>
        </w:trPr>
        <w:tc>
          <w:tcPr>
            <w:tcW w:w="8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944" w:type="dxa"/>
            <w:vAlign w:val="top"/>
          </w:tcPr>
          <w:p>
            <w:pPr>
              <w:spacing w:line="278" w:lineRule="auto"/>
              <w:rPr>
                <w:rFonts w:ascii="宋体"/>
                <w:sz w:val="21"/>
              </w:rPr>
            </w:pPr>
          </w:p>
          <w:p>
            <w:pPr>
              <w:spacing w:line="278" w:lineRule="auto"/>
              <w:rPr>
                <w:rFonts w:ascii="宋体"/>
                <w:sz w:val="21"/>
              </w:rPr>
            </w:pPr>
          </w:p>
          <w:p>
            <w:pPr>
              <w:spacing w:line="278" w:lineRule="auto"/>
              <w:rPr>
                <w:rFonts w:ascii="宋体"/>
                <w:sz w:val="21"/>
              </w:rPr>
            </w:pPr>
          </w:p>
          <w:p>
            <w:pPr>
              <w:spacing w:before="91" w:line="223" w:lineRule="auto"/>
              <w:ind w:left="63" w:right="211" w:firstLine="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法律、法规、规章规定应当进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行法制审核的。</w:t>
            </w:r>
          </w:p>
        </w:tc>
        <w:tc>
          <w:tcPr>
            <w:tcW w:w="1805" w:type="dxa"/>
            <w:vAlign w:val="top"/>
          </w:tcPr>
          <w:p>
            <w:pPr>
              <w:spacing w:line="278" w:lineRule="auto"/>
              <w:rPr>
                <w:rFonts w:ascii="宋体"/>
                <w:sz w:val="21"/>
              </w:rPr>
            </w:pPr>
          </w:p>
          <w:p>
            <w:pPr>
              <w:spacing w:line="278" w:lineRule="auto"/>
              <w:rPr>
                <w:rFonts w:ascii="宋体"/>
                <w:sz w:val="21"/>
              </w:rPr>
            </w:pPr>
          </w:p>
          <w:p>
            <w:pPr>
              <w:spacing w:line="278" w:lineRule="auto"/>
              <w:rPr>
                <w:rFonts w:ascii="宋体"/>
                <w:sz w:val="21"/>
              </w:rPr>
            </w:pPr>
          </w:p>
          <w:p>
            <w:pPr>
              <w:spacing w:before="91" w:line="223" w:lineRule="auto"/>
              <w:ind w:left="505" w:right="41" w:hanging="4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本机关行政执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法机构</w:t>
            </w:r>
          </w:p>
        </w:tc>
        <w:tc>
          <w:tcPr>
            <w:tcW w:w="58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rPr>
          <w:rFonts w:ascii="宋体"/>
          <w:sz w:val="21"/>
        </w:rPr>
      </w:pPr>
    </w:p>
    <w:sectPr>
      <w:footerReference r:id="rId12" w:type="default"/>
      <w:pgSz w:w="16837" w:h="11905"/>
      <w:pgMar w:top="578" w:right="682" w:bottom="962" w:left="554" w:header="0" w:footer="74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firstLine="7479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spacing w:val="-11"/>
        <w:w w:val="99"/>
        <w:sz w:val="22"/>
        <w:szCs w:val="22"/>
      </w:rPr>
      <w:t>第</w:t>
    </w:r>
    <w:r>
      <w:rPr>
        <w:rFonts w:ascii="宋体" w:hAnsi="宋体" w:eastAsia="宋体" w:cs="宋体"/>
        <w:spacing w:val="29"/>
        <w:sz w:val="22"/>
        <w:szCs w:val="22"/>
      </w:rPr>
      <w:t xml:space="preserve"> </w:t>
    </w:r>
    <w:r>
      <w:rPr>
        <w:rFonts w:ascii="宋体" w:hAnsi="宋体" w:eastAsia="宋体" w:cs="宋体"/>
        <w:spacing w:val="-11"/>
        <w:w w:val="99"/>
        <w:sz w:val="22"/>
        <w:szCs w:val="22"/>
      </w:rPr>
      <w:t>1</w:t>
    </w:r>
    <w:r>
      <w:rPr>
        <w:rFonts w:ascii="宋体" w:hAnsi="宋体" w:eastAsia="宋体" w:cs="宋体"/>
        <w:spacing w:val="19"/>
        <w:sz w:val="22"/>
        <w:szCs w:val="22"/>
      </w:rPr>
      <w:t xml:space="preserve"> </w:t>
    </w:r>
    <w:r>
      <w:rPr>
        <w:rFonts w:ascii="宋体" w:hAnsi="宋体" w:eastAsia="宋体" w:cs="宋体"/>
        <w:spacing w:val="-11"/>
        <w:w w:val="99"/>
        <w:sz w:val="22"/>
        <w:szCs w:val="22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firstLine="7479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spacing w:val="-7"/>
        <w:sz w:val="22"/>
        <w:szCs w:val="22"/>
      </w:rPr>
      <w:t>第</w:t>
    </w:r>
    <w:r>
      <w:rPr>
        <w:rFonts w:ascii="宋体" w:hAnsi="宋体" w:eastAsia="宋体" w:cs="宋体"/>
        <w:spacing w:val="12"/>
        <w:sz w:val="22"/>
        <w:szCs w:val="22"/>
      </w:rPr>
      <w:t xml:space="preserve"> </w:t>
    </w:r>
    <w:r>
      <w:rPr>
        <w:rFonts w:ascii="宋体" w:hAnsi="宋体" w:eastAsia="宋体" w:cs="宋体"/>
        <w:spacing w:val="-7"/>
        <w:sz w:val="22"/>
        <w:szCs w:val="22"/>
      </w:rPr>
      <w:t>2</w:t>
    </w:r>
    <w:r>
      <w:rPr>
        <w:rFonts w:ascii="宋体" w:hAnsi="宋体" w:eastAsia="宋体" w:cs="宋体"/>
        <w:spacing w:val="19"/>
        <w:sz w:val="22"/>
        <w:szCs w:val="22"/>
      </w:rPr>
      <w:t xml:space="preserve"> </w:t>
    </w:r>
    <w:r>
      <w:rPr>
        <w:rFonts w:ascii="宋体" w:hAnsi="宋体" w:eastAsia="宋体" w:cs="宋体"/>
        <w:spacing w:val="-7"/>
        <w:sz w:val="22"/>
        <w:szCs w:val="22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firstLine="7479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spacing w:val="-8"/>
        <w:sz w:val="22"/>
        <w:szCs w:val="22"/>
      </w:rPr>
      <w:t>第</w:t>
    </w:r>
    <w:r>
      <w:rPr>
        <w:rFonts w:ascii="宋体" w:hAnsi="宋体" w:eastAsia="宋体" w:cs="宋体"/>
        <w:spacing w:val="15"/>
        <w:sz w:val="22"/>
        <w:szCs w:val="22"/>
      </w:rPr>
      <w:t xml:space="preserve"> </w:t>
    </w:r>
    <w:r>
      <w:rPr>
        <w:rFonts w:ascii="宋体" w:hAnsi="宋体" w:eastAsia="宋体" w:cs="宋体"/>
        <w:spacing w:val="-8"/>
        <w:sz w:val="22"/>
        <w:szCs w:val="22"/>
      </w:rPr>
      <w:t>3</w:t>
    </w:r>
    <w:r>
      <w:rPr>
        <w:rFonts w:ascii="宋体" w:hAnsi="宋体" w:eastAsia="宋体" w:cs="宋体"/>
        <w:spacing w:val="19"/>
        <w:sz w:val="22"/>
        <w:szCs w:val="22"/>
      </w:rPr>
      <w:t xml:space="preserve"> </w:t>
    </w:r>
    <w:r>
      <w:rPr>
        <w:rFonts w:ascii="宋体" w:hAnsi="宋体" w:eastAsia="宋体" w:cs="宋体"/>
        <w:spacing w:val="-8"/>
        <w:sz w:val="22"/>
        <w:szCs w:val="22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firstLine="7479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spacing w:val="-6"/>
        <w:sz w:val="22"/>
        <w:szCs w:val="22"/>
      </w:rPr>
      <w:t>第</w:t>
    </w:r>
    <w:r>
      <w:rPr>
        <w:rFonts w:ascii="宋体" w:hAnsi="宋体" w:eastAsia="宋体" w:cs="宋体"/>
        <w:spacing w:val="9"/>
        <w:sz w:val="22"/>
        <w:szCs w:val="22"/>
      </w:rPr>
      <w:t xml:space="preserve"> </w:t>
    </w:r>
    <w:r>
      <w:rPr>
        <w:rFonts w:ascii="宋体" w:hAnsi="宋体" w:eastAsia="宋体" w:cs="宋体"/>
        <w:spacing w:val="-6"/>
        <w:sz w:val="22"/>
        <w:szCs w:val="22"/>
      </w:rPr>
      <w:t>4</w:t>
    </w:r>
    <w:r>
      <w:rPr>
        <w:rFonts w:ascii="宋体" w:hAnsi="宋体" w:eastAsia="宋体" w:cs="宋体"/>
        <w:spacing w:val="19"/>
        <w:sz w:val="22"/>
        <w:szCs w:val="22"/>
      </w:rPr>
      <w:t xml:space="preserve"> </w:t>
    </w:r>
    <w:r>
      <w:rPr>
        <w:rFonts w:ascii="宋体" w:hAnsi="宋体" w:eastAsia="宋体" w:cs="宋体"/>
        <w:spacing w:val="-6"/>
        <w:sz w:val="22"/>
        <w:szCs w:val="22"/>
      </w:rPr>
      <w:t>页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firstLine="7479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spacing w:val="-8"/>
        <w:sz w:val="22"/>
        <w:szCs w:val="22"/>
      </w:rPr>
      <w:t>第</w:t>
    </w:r>
    <w:r>
      <w:rPr>
        <w:rFonts w:ascii="宋体" w:hAnsi="宋体" w:eastAsia="宋体" w:cs="宋体"/>
        <w:spacing w:val="15"/>
        <w:sz w:val="22"/>
        <w:szCs w:val="22"/>
      </w:rPr>
      <w:t xml:space="preserve"> </w:t>
    </w:r>
    <w:r>
      <w:rPr>
        <w:rFonts w:ascii="宋体" w:hAnsi="宋体" w:eastAsia="宋体" w:cs="宋体"/>
        <w:spacing w:val="-8"/>
        <w:sz w:val="22"/>
        <w:szCs w:val="22"/>
      </w:rPr>
      <w:t>5</w:t>
    </w:r>
    <w:r>
      <w:rPr>
        <w:rFonts w:ascii="宋体" w:hAnsi="宋体" w:eastAsia="宋体" w:cs="宋体"/>
        <w:spacing w:val="19"/>
        <w:sz w:val="22"/>
        <w:szCs w:val="22"/>
      </w:rPr>
      <w:t xml:space="preserve"> </w:t>
    </w:r>
    <w:r>
      <w:rPr>
        <w:rFonts w:ascii="宋体" w:hAnsi="宋体" w:eastAsia="宋体" w:cs="宋体"/>
        <w:spacing w:val="-8"/>
        <w:sz w:val="22"/>
        <w:szCs w:val="22"/>
      </w:rPr>
      <w:t>页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firstLine="7479"/>
      <w:rPr>
        <w:rFonts w:ascii="宋体" w:hAnsi="宋体" w:eastAsia="宋体" w:cs="宋体"/>
        <w:sz w:val="22"/>
        <w:szCs w:val="22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351790</wp:posOffset>
          </wp:positionH>
          <wp:positionV relativeFrom="page">
            <wp:posOffset>367030</wp:posOffset>
          </wp:positionV>
          <wp:extent cx="9906000" cy="6260465"/>
          <wp:effectExtent l="0" t="0" r="0" b="0"/>
          <wp:wrapNone/>
          <wp:docPr id="1" name="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0" cy="62605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宋体" w:hAnsi="宋体" w:eastAsia="宋体" w:cs="宋体"/>
        <w:spacing w:val="-7"/>
        <w:sz w:val="22"/>
        <w:szCs w:val="22"/>
      </w:rPr>
      <w:t>第</w:t>
    </w:r>
    <w:r>
      <w:rPr>
        <w:rFonts w:ascii="宋体" w:hAnsi="宋体" w:eastAsia="宋体" w:cs="宋体"/>
        <w:spacing w:val="12"/>
        <w:sz w:val="22"/>
        <w:szCs w:val="22"/>
      </w:rPr>
      <w:t xml:space="preserve"> </w:t>
    </w:r>
    <w:r>
      <w:rPr>
        <w:rFonts w:ascii="宋体" w:hAnsi="宋体" w:eastAsia="宋体" w:cs="宋体"/>
        <w:spacing w:val="-7"/>
        <w:sz w:val="22"/>
        <w:szCs w:val="22"/>
      </w:rPr>
      <w:t>6</w:t>
    </w:r>
    <w:r>
      <w:rPr>
        <w:rFonts w:ascii="宋体" w:hAnsi="宋体" w:eastAsia="宋体" w:cs="宋体"/>
        <w:spacing w:val="19"/>
        <w:sz w:val="22"/>
        <w:szCs w:val="22"/>
      </w:rPr>
      <w:t xml:space="preserve"> </w:t>
    </w:r>
    <w:r>
      <w:rPr>
        <w:rFonts w:ascii="宋体" w:hAnsi="宋体" w:eastAsia="宋体" w:cs="宋体"/>
        <w:spacing w:val="-7"/>
        <w:sz w:val="22"/>
        <w:szCs w:val="22"/>
      </w:rPr>
      <w:t>页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firstLine="7479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spacing w:val="-8"/>
        <w:sz w:val="22"/>
        <w:szCs w:val="22"/>
      </w:rPr>
      <w:t>第</w:t>
    </w:r>
    <w:r>
      <w:rPr>
        <w:rFonts w:ascii="宋体" w:hAnsi="宋体" w:eastAsia="宋体" w:cs="宋体"/>
        <w:spacing w:val="15"/>
        <w:sz w:val="22"/>
        <w:szCs w:val="22"/>
      </w:rPr>
      <w:t xml:space="preserve"> </w:t>
    </w:r>
    <w:r>
      <w:rPr>
        <w:rFonts w:ascii="宋体" w:hAnsi="宋体" w:eastAsia="宋体" w:cs="宋体"/>
        <w:spacing w:val="-8"/>
        <w:sz w:val="22"/>
        <w:szCs w:val="22"/>
      </w:rPr>
      <w:t>7</w:t>
    </w:r>
    <w:r>
      <w:rPr>
        <w:rFonts w:ascii="宋体" w:hAnsi="宋体" w:eastAsia="宋体" w:cs="宋体"/>
        <w:spacing w:val="19"/>
        <w:sz w:val="22"/>
        <w:szCs w:val="22"/>
      </w:rPr>
      <w:t xml:space="preserve"> </w:t>
    </w:r>
    <w:r>
      <w:rPr>
        <w:rFonts w:ascii="宋体" w:hAnsi="宋体" w:eastAsia="宋体" w:cs="宋体"/>
        <w:spacing w:val="-8"/>
        <w:sz w:val="22"/>
        <w:szCs w:val="22"/>
      </w:rPr>
      <w:t>页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firstLine="7479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spacing w:val="-7"/>
        <w:sz w:val="22"/>
        <w:szCs w:val="22"/>
      </w:rPr>
      <w:t>第</w:t>
    </w:r>
    <w:r>
      <w:rPr>
        <w:rFonts w:ascii="宋体" w:hAnsi="宋体" w:eastAsia="宋体" w:cs="宋体"/>
        <w:spacing w:val="12"/>
        <w:sz w:val="22"/>
        <w:szCs w:val="22"/>
      </w:rPr>
      <w:t xml:space="preserve"> </w:t>
    </w:r>
    <w:r>
      <w:rPr>
        <w:rFonts w:ascii="宋体" w:hAnsi="宋体" w:eastAsia="宋体" w:cs="宋体"/>
        <w:spacing w:val="-7"/>
        <w:sz w:val="22"/>
        <w:szCs w:val="22"/>
      </w:rPr>
      <w:t>8</w:t>
    </w:r>
    <w:r>
      <w:rPr>
        <w:rFonts w:ascii="宋体" w:hAnsi="宋体" w:eastAsia="宋体" w:cs="宋体"/>
        <w:spacing w:val="19"/>
        <w:sz w:val="22"/>
        <w:szCs w:val="22"/>
      </w:rPr>
      <w:t xml:space="preserve"> </w:t>
    </w:r>
    <w:r>
      <w:rPr>
        <w:rFonts w:ascii="宋体" w:hAnsi="宋体" w:eastAsia="宋体" w:cs="宋体"/>
        <w:spacing w:val="-7"/>
        <w:sz w:val="22"/>
        <w:szCs w:val="22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BED0F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Office_11.1.0.11194_F1E327BC-269C-435d-A152-05C5408002CA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2021-11-10T09:35:00Z</dcterms:created>
  <dc:creator>Administrator</dc:creator>
  <cp:lastModifiedBy>Sherry</cp:lastModifiedBy>
  <dcterms:modified xsi:type="dcterms:W3CDTF">2021-12-29T07:36:03Z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2021-12-29T15:35:25Z</vt:filetime>
  </property>
  <property fmtid="{D5CDD505-2E9C-101B-9397-08002B2CF9AE}" pid="4" name="KSOProductBuildVer">
    <vt:lpwstr>2052-11.1.0.11194</vt:lpwstr>
  </property>
  <property fmtid="{D5CDD505-2E9C-101B-9397-08002B2CF9AE}" pid="5" name="ICV">
    <vt:lpwstr>AB5E3593C547405193D37F39CC18507C</vt:lpwstr>
  </property>
</Properties>
</file>