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widowControl w:val="0"/>
        <w:tabs>
          <w:tab w:val="left" w:pos="220"/>
          <w:tab w:val="left" w:pos="420"/>
          <w:tab w:val="left" w:pos="7560"/>
          <w:tab w:val="left" w:pos="7980"/>
          <w:tab w:val="left" w:pos="8190"/>
          <w:tab w:val="left" w:pos="8400"/>
        </w:tabs>
        <w:wordWrap/>
        <w:adjustRightInd/>
        <w:snapToGrid/>
        <w:spacing w:before="0" w:after="0" w:line="57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叶农〔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兰世庆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</w:p>
    <w:p>
      <w:pPr>
        <w:widowControl w:val="0"/>
        <w:tabs>
          <w:tab w:val="left" w:pos="420"/>
          <w:tab w:val="left" w:pos="7350"/>
          <w:tab w:val="left" w:pos="8400"/>
          <w:tab w:val="left" w:pos="8610"/>
        </w:tabs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-20"/>
          <w:w w:val="98"/>
          <w:sz w:val="32"/>
          <w:szCs w:val="32"/>
          <w:lang w:val="en-US" w:eastAsia="zh-CN"/>
        </w:rPr>
        <w:t xml:space="preserve"> 办理结果：B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w w:val="95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w w:val="9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95"/>
          <w:sz w:val="44"/>
          <w:szCs w:val="44"/>
          <w:lang w:val="en-US" w:eastAsia="zh-CN"/>
        </w:rPr>
        <w:t>叶县农业农村局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关于政协叶县十届四次会议第11号提案</w:t>
      </w:r>
    </w:p>
    <w:p>
      <w:pPr>
        <w:widowControl w:val="0"/>
        <w:wordWrap/>
        <w:adjustRightInd/>
        <w:snapToGrid/>
        <w:spacing w:before="0" w:after="0" w:line="57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办理情况答复的函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 xml:space="preserve">            </w:t>
      </w:r>
    </w:p>
    <w:p>
      <w:pPr>
        <w:wordWrap/>
        <w:adjustRightInd/>
        <w:spacing w:after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魏艳丽委员：</w:t>
      </w:r>
    </w:p>
    <w:p>
      <w:pPr>
        <w:tabs>
          <w:tab w:val="left" w:pos="420"/>
          <w:tab w:val="left" w:pos="7560"/>
        </w:tabs>
        <w:wordWrap/>
        <w:adjustRightInd/>
        <w:spacing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您提出的“关于进一步优化生猪养殖发展的建议”提案收悉，现将办理情况答复如下：</w:t>
      </w:r>
    </w:p>
    <w:p>
      <w:pPr>
        <w:numPr>
          <w:ilvl w:val="0"/>
          <w:numId w:val="1"/>
        </w:numPr>
        <w:wordWrap/>
        <w:adjustRightInd/>
        <w:spacing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我县生猪养殖发展的基本情况及存在的问题</w:t>
      </w:r>
    </w:p>
    <w:p>
      <w:pPr>
        <w:wordWrap/>
        <w:adjustRightInd/>
        <w:spacing w:after="0"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我县是畜牧养殖大县，全国生猪调出大县，2019年全县生猪存栏60余万头。随着</w:t>
      </w:r>
      <w:r>
        <w:rPr>
          <w:rFonts w:hint="eastAsia" w:ascii="仿宋_GB2312" w:hAnsi="仿宋_GB2312" w:eastAsia="仿宋_GB2312" w:cs="仿宋_GB2312"/>
          <w:sz w:val="32"/>
        </w:rPr>
        <w:t>我国经济社会迅速发展，畜牧业生产方式、生产结构也发生了深刻变化，规模化养殖的比重越来越高，畜牧业生产的标准化、产业化进程明显加快，生猪规模化比重达到70%以上。</w:t>
      </w:r>
    </w:p>
    <w:p>
      <w:pPr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（一）县乡村三级技术服务体系建设</w:t>
      </w:r>
    </w:p>
    <w:p>
      <w:pPr>
        <w:wordWrap/>
        <w:adjustRightInd/>
        <w:spacing w:after="0" w:line="600" w:lineRule="exact"/>
        <w:ind w:left="0" w:leftChars="0" w:right="0" w:firstLine="60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目前，畜牧系统完成了畜牧兽医体制改革，畜牧兽医行政、执法和技术支持三大体系得到了完善。建成并启用了10个动物防检区域中心站，全面推行以检促防、以防保检、防检结合的运行机制，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从畜产品生产、加工、运输和销售等环节实施全过程监管，切实提高了畜产品质量安全水平。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充实了县动物疫病预防控制中心化验室，做到科学防控。组建了200余人的乡村两级动物防疫队伍，县财政每年拿出近百万元为基层防疫人员拨付工资，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工作机制和管理体制不断完善，重大动物疫病防控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工作步入经常化、制度化、规范化的轨道，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种强制免疫动物疫病的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群体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免疫密度常年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维持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以上，免疫抗体合格率全年保持在70%以上，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确保了全县畜牧业生产安全。</w:t>
      </w:r>
    </w:p>
    <w:p>
      <w:pPr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（二）饲料兽药产业发展情况</w:t>
      </w:r>
    </w:p>
    <w:p>
      <w:pPr>
        <w:wordWrap/>
        <w:adjustRightInd/>
        <w:spacing w:after="0" w:line="6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目前，我县还没有兽药生产厂家，有同心、广联2家较大饲料生产企业，年产量约10万吨。据初步估算，全县每年需要各类饲料60余万吨。域外兽药饲料在我县销售实行备案制，手续不齐及不合格饲料兽药都不允许在我县销售，日常监管由畜牧兽医卫生监督所监管。</w:t>
      </w:r>
    </w:p>
    <w:p>
      <w:pPr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（三）养殖业污染治理情况</w:t>
      </w:r>
    </w:p>
    <w:p>
      <w:pPr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在养殖场（小区）粪污治理上，我们与环保部门结合，引导养殖场（小区）完善设施，规范生产，申报环保认定：一是污水暗道排放，实行雨污分离；二是建晾粪场，并定期清运；三是建沉淀池，对冲洗的粪便及其他固体物质进行二次收集；五是协议租赁土地自我消纳畜禽粪污。</w:t>
      </w:r>
    </w:p>
    <w:p>
      <w:pPr>
        <w:wordWrap/>
        <w:adjustRightInd/>
        <w:spacing w:after="0"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今年6月份，安排督促各乡镇对辖区内的养殖场（小区）统一摸底普查，全面掌握各养殖场、养猪户粪污处理设施情况及粪污处理情况，分类排队，分批次督促治理，目前工作正在进行中，该项工作任务重，情况复杂，预计到2020年完成，全面完成后，将对全县人居环境、生态环境改善起到很大作用。</w:t>
      </w:r>
    </w:p>
    <w:p>
      <w:pPr>
        <w:wordWrap/>
        <w:adjustRightInd/>
        <w:spacing w:after="0"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3、我县于2016年引进了叶县金汇源田有机肥厂，位于任店镇尚武营村，该场主要对规模养殖场采用“分散收集，集中处理”生产模式，利用养殖业粪污作为有机肥制作原料，年产有机肥3万吨。 </w:t>
      </w:r>
    </w:p>
    <w:p>
      <w:pPr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）病死畜禽无害化处理情况</w:t>
      </w:r>
    </w:p>
    <w:p>
      <w:pPr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目前，我县有2个病死畜禽无害化处理厂，年处理能力100万头只。上级部门仅设置了病死猪保险及病死猪无害化补助，我县也按照上级要求进行补助。由于生猪死亡保险需缴纳保费，许多小户及散养户不愿缴纳无法享受。无害化补助中，每头补助80元，其中一部分补助款补给了无害化处理厂作为无害化处理费用，养殖户所得不多，散养户参与度不高。</w:t>
      </w:r>
    </w:p>
    <w:p>
      <w:pPr>
        <w:numPr>
          <w:numId w:val="0"/>
        </w:numPr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养猪补贴情况</w:t>
      </w:r>
    </w:p>
    <w:p>
      <w:pPr>
        <w:numPr>
          <w:numId w:val="0"/>
        </w:numPr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在养猪生产上，由于疫情防控情况日益复杂，上级一直提倡生猪饲养规模化、标准化，退出庭院退出散养。近几年，上级没有针对养殖头数补助的项目。</w:t>
      </w:r>
    </w:p>
    <w:p>
      <w:pPr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二、下一步打算</w:t>
      </w:r>
    </w:p>
    <w:p>
      <w:pPr>
        <w:wordWrap/>
        <w:adjustRightInd/>
        <w:spacing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针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对生猪养殖的现状及存在的问题，我们重点做好以下工作。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加大对基层防疫员的业务培训，每季度集中培训一次，对不合格、责任心不强的防疫员予以辞退。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继续加大招商引资力度，力争引进2-3家大型兽药饲料企业。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（三）继续对养殖场、养殖户摸底排查，防止出现新的污染点，危害人居环境安全。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（四）协调相关单位，进一步理顺生猪死亡保险与无害化处理联动机制，完善保险查勘与病死畜禽清收相结合制度，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提高小散户病死畜禽的无害化处理比例。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针对养殖头数进行补助的建议，我们会利用一切机会向上级部门反映。</w:t>
      </w: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</w:rPr>
      </w:pP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2020年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tabs>
          <w:tab w:val="left" w:pos="630"/>
          <w:tab w:val="left" w:pos="84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（联系人：李小刚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联系电话：13938672769）</w:t>
      </w: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widowControl/>
        <w:tabs>
          <w:tab w:val="left" w:pos="7020"/>
          <w:tab w:val="left" w:pos="7200"/>
          <w:tab w:val="left" w:pos="7560"/>
        </w:tabs>
        <w:wordWrap/>
        <w:adjustRightInd/>
        <w:spacing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210" w:tblpY="11966"/>
        <w:tblOverlap w:val="never"/>
        <w:tblW w:w="9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rPr>
          <w:trHeight w:val="494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tabs>
                <w:tab w:val="left" w:pos="1050"/>
              </w:tabs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政协提案委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政府督查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rPr>
          <w:trHeight w:val="682" w:hRule="atLeast"/>
        </w:trPr>
        <w:tc>
          <w:tcPr>
            <w:tcW w:w="9549" w:type="dxa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tabs>
                <w:tab w:val="left" w:pos="630"/>
                <w:tab w:val="left" w:pos="840"/>
                <w:tab w:val="left" w:pos="8820"/>
                <w:tab w:val="left" w:pos="9030"/>
              </w:tabs>
              <w:wordWrap/>
              <w:adjustRightInd/>
              <w:spacing w:before="0" w:after="0" w:line="600" w:lineRule="exact"/>
              <w:ind w:left="0" w:leftChars="0" w:right="0"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叶县农业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局办公室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</w:t>
            </w:r>
          </w:p>
        </w:tc>
      </w:tr>
    </w:tbl>
    <w:p>
      <w:pPr>
        <w:pStyle w:val="6"/>
        <w:wordWrap/>
        <w:adjustRightInd/>
        <w:spacing w:after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wordWrap/>
        <w:adjustRightInd/>
        <w:spacing w:after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after="0" w:line="600" w:lineRule="exact"/>
        <w:ind w:left="0" w:leftChars="0" w:right="0"/>
        <w:textAlignment w:val="auto"/>
        <w:outlineLvl w:val="9"/>
      </w:pPr>
    </w:p>
    <w:p>
      <w:pPr>
        <w:widowControl/>
        <w:tabs>
          <w:tab w:val="left" w:pos="7560"/>
          <w:tab w:val="left" w:pos="7770"/>
          <w:tab w:val="left" w:pos="8400"/>
          <w:tab w:val="left" w:pos="8610"/>
        </w:tabs>
        <w:wordWrap/>
        <w:adjustRightInd/>
        <w:snapToGrid w:val="0"/>
        <w:spacing w:after="0" w:line="600" w:lineRule="exact"/>
        <w:ind w:left="0" w:leftChars="0" w:right="0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</w:p>
    <w:sectPr>
      <w:footerReference r:id="rId4" w:type="default"/>
      <w:pgSz w:w="11906" w:h="16838"/>
      <w:pgMar w:top="1701" w:right="1304" w:bottom="1417" w:left="1587" w:header="851" w:footer="992" w:gutter="0"/>
      <w:paperSrc w:first="0" w:oth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文本框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singleLevel"/>
    <w:tmpl w:val="0000000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next w:val="1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Body Text First Indent_22be7e09-5bfc-46e6-8ccd-e68abf0e5671"/>
    <w:basedOn w:val="2"/>
    <w:pPr>
      <w:widowControl w:val="0"/>
      <w:spacing w:before="100" w:beforeAutospacing="1" w:after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1586</Characters>
  <Lines>13</Lines>
  <Paragraphs>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2016-06-18T09:17:00Z</dcterms:created>
  <dc:creator>Lenovo</dc:creator>
  <cp:lastPrinted>2020-10-26T09:28:52Z</cp:lastPrinted>
  <dcterms:modified xsi:type="dcterms:W3CDTF">2020-10-26T09:30:17Z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