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840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840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840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8400"/>
          <w:tab w:val="left" w:pos="8610"/>
          <w:tab w:val="left" w:pos="882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840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840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420"/>
          <w:tab w:val="left" w:pos="840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叶农〔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兰世庆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</w:p>
    <w:p>
      <w:pPr>
        <w:widowControl w:val="0"/>
        <w:tabs>
          <w:tab w:val="left" w:pos="840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pacing w:val="-20"/>
          <w:w w:val="9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w w:val="97"/>
          <w:sz w:val="32"/>
          <w:szCs w:val="32"/>
          <w:lang w:val="en-US" w:eastAsia="zh-CN"/>
        </w:rPr>
        <w:t>办理结果：B</w:t>
      </w: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w w:val="96"/>
          <w:sz w:val="32"/>
          <w:szCs w:val="32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叶县农业农村局</w:t>
      </w: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关于政协叶县十届四次会议第173号提案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办理情况答复的函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 xml:space="preserve">            </w:t>
      </w:r>
    </w:p>
    <w:p>
      <w:pPr>
        <w:widowControl w:val="0"/>
        <w:wordWrap/>
        <w:adjustRightInd/>
        <w:spacing w:after="0"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丁鹏辉委员：</w:t>
      </w:r>
    </w:p>
    <w:p>
      <w:pPr>
        <w:widowControl w:val="0"/>
        <w:wordWrap/>
        <w:adjustRightInd/>
        <w:spacing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关于加快推进我县生态畜牧业发展的建议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提案收悉，现将办理情况答复如下：</w:t>
      </w:r>
    </w:p>
    <w:p>
      <w:pPr>
        <w:widowControl w:val="0"/>
        <w:numPr>
          <w:numId w:val="0"/>
        </w:numPr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0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0"/>
        </w:rPr>
        <w:t>我县生态畜牧业发展现状</w:t>
      </w:r>
    </w:p>
    <w:p>
      <w:pPr>
        <w:widowControl w:val="0"/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0"/>
        </w:rPr>
        <w:t>叶县是典型的农业大县,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群众有传统的养殖习惯，农业发展有事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0"/>
        </w:rPr>
        <w:t>得天独厚。我县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先后被确定为全国生猪调出大县、省畜牧大县、省畜牧业生产重点县。2017年我县被农业部认定为全国畜牧业绿色发展示范县。</w:t>
      </w:r>
    </w:p>
    <w:p>
      <w:pPr>
        <w:widowControl w:val="0"/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近两年，我县依托畜牧大县、农业大县的优势基础条件，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0"/>
        </w:rPr>
        <w:t>抓住病死畜禽无害化处理、畜禽粪污无害化处理利用和农作物秸秆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0"/>
        </w:rPr>
        <w:t>资源化利用的关键环节，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力推动全县生态畜牧业快速发展，在这方面，我县的大型养殖场及近两年建设的“千头线”发展的比较好，粪污处理设施较完善，养殖场与种植大户签订了粪污消纳协议，为全县生态畜牧业发展起到了示范带动作用。</w:t>
      </w:r>
    </w:p>
    <w:p>
      <w:pPr>
        <w:widowControl w:val="0"/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我县对生态畜牧业的政策支持</w:t>
      </w:r>
    </w:p>
    <w:p>
      <w:pPr>
        <w:widowControl w:val="0"/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积极争取上级项目资金，重点向生态畜牧业养殖模式倾斜，我县的生猪调出大县奖励资金重点用于养殖场粪污治理设施建设。我县于2018年争取到了畜禽粪污资源化利用整县推进项目，资金总额4500万元，有127个中小规模养殖场列入实施项目。</w:t>
      </w:r>
    </w:p>
    <w:p>
      <w:pPr>
        <w:widowControl w:val="0"/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（二）成立专家组，积极引进、消化、吸收先进的经验和成果，对全县生态畜牧业发展进行技术指导。</w:t>
      </w:r>
    </w:p>
    <w:p>
      <w:pPr>
        <w:widowControl w:val="0"/>
        <w:wordWrap/>
        <w:adjustRightInd/>
        <w:spacing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下一步推进举措</w:t>
      </w:r>
    </w:p>
    <w:p>
      <w:pPr>
        <w:widowControl w:val="0"/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（一）扎实实施畜禽粪污资源化利用整县推进项目，按照实施方案要求，完成项目建设内容，争取到2020年底规模养殖场粪污处理设施配套率达到 100%。</w:t>
      </w:r>
    </w:p>
    <w:p>
      <w:pPr>
        <w:widowControl w:val="0"/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（二）根据全县实际情况，指导规模养殖场种养结合，走畜沼林、畜沼果、畜沼菜、畜沼粮等的发展道路，全面推广生态畜牧业发展。</w:t>
      </w:r>
    </w:p>
    <w:p>
      <w:pPr>
        <w:widowControl w:val="0"/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tabs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  2020年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>
      <w:pPr>
        <w:widowControl w:val="0"/>
        <w:tabs>
          <w:tab w:val="left" w:pos="840"/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（联系人：李小刚    联系电话：13938672769）</w:t>
      </w: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tbl>
      <w:tblPr>
        <w:tblpPr w:leftFromText="180" w:rightFromText="180" w:vertAnchor="text" w:horzAnchor="page" w:tblpX="1330" w:tblpY="5176"/>
        <w:tblOverlap w:val="never"/>
        <w:tblW w:w="9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9"/>
      </w:tblGrid>
      <w:tr>
        <w:trPr>
          <w:trHeight w:val="494" w:hRule="atLeast"/>
        </w:trPr>
        <w:tc>
          <w:tcPr>
            <w:tcW w:w="9549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pacing w:before="0" w:after="0" w:line="600" w:lineRule="exact"/>
              <w:ind w:left="0" w:leftChars="0" w:right="0"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政协提案委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政府督查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rPr>
          <w:trHeight w:val="682" w:hRule="atLeast"/>
        </w:trPr>
        <w:tc>
          <w:tcPr>
            <w:tcW w:w="9549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pacing w:before="0" w:after="0" w:line="600" w:lineRule="exact"/>
              <w:ind w:left="0" w:leftChars="0" w:right="0"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叶县农业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局办公室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</w:t>
            </w:r>
          </w:p>
        </w:tc>
      </w:tr>
    </w:tbl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6"/>
        <w:widowControl w:val="0"/>
        <w:wordWrap/>
        <w:adjustRightInd/>
        <w:spacing w:after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widowControl w:val="0"/>
        <w:wordWrap/>
        <w:adjustRightInd/>
        <w:spacing w:after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pacing w:after="0" w:line="600" w:lineRule="exact"/>
        <w:ind w:left="0" w:leftChars="0" w:right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sectPr>
      <w:footerReference r:id="rId4" w:type="default"/>
      <w:pgSz w:w="11906" w:h="16838"/>
      <w:pgMar w:top="1701" w:right="1304" w:bottom="1417" w:left="1587" w:header="851" w:footer="992" w:gutter="0"/>
      <w:paperSrc w:first="0" w:oth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文本框6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</w:style>
  <w:style w:type="paragraph" w:styleId="2">
    <w:name w:val="Body Text"/>
    <w:basedOn w:val="1"/>
    <w:next w:val="1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Body Text First Indent_22be7e09-5bfc-46e6-8ccd-e68abf0e5671"/>
    <w:basedOn w:val="2"/>
    <w:pPr>
      <w:widowControl w:val="0"/>
      <w:spacing w:before="100" w:beforeAutospacing="1" w:after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7">
    <w:name w:val="page number"/>
    <w:basedOn w:val="5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</Words>
  <Characters>829</Characters>
  <Lines>6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2016-06-18T01:17:00Z</dcterms:created>
  <dc:creator>Lenovo</dc:creator>
  <cp:lastPrinted>2020-10-23T17:23:13Z</cp:lastPrinted>
  <dcterms:modified xsi:type="dcterms:W3CDTF">2020-10-23T17:24:32Z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