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widowControl w:val="0"/>
        <w:tabs>
          <w:tab w:val="left" w:pos="42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叶农〔2020〕150号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兰世庆</w:t>
      </w:r>
    </w:p>
    <w:p>
      <w:pPr>
        <w:widowControl w:val="0"/>
        <w:tabs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20"/>
          <w:w w:val="95"/>
          <w:sz w:val="32"/>
          <w:szCs w:val="32"/>
          <w:lang w:val="en-US" w:eastAsia="zh-CN"/>
        </w:rPr>
        <w:t>办理结果：B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关于叶县政协</w:t>
      </w:r>
      <w:r>
        <w:rPr>
          <w:rFonts w:hint="eastAsia" w:ascii="黑体" w:eastAsia="黑体"/>
          <w:sz w:val="44"/>
          <w:szCs w:val="44"/>
          <w:lang w:val="en-US" w:eastAsia="zh-CN"/>
        </w:rPr>
        <w:t>十</w:t>
      </w:r>
      <w:r>
        <w:rPr>
          <w:rFonts w:hint="eastAsia" w:ascii="黑体" w:eastAsia="黑体"/>
          <w:sz w:val="44"/>
          <w:szCs w:val="44"/>
        </w:rPr>
        <w:t>届</w:t>
      </w:r>
      <w:r>
        <w:rPr>
          <w:rFonts w:hint="eastAsia" w:ascii="黑体" w:eastAsia="黑体"/>
          <w:sz w:val="44"/>
          <w:szCs w:val="44"/>
          <w:lang w:val="en-US" w:eastAsia="zh-CN"/>
        </w:rPr>
        <w:t>四</w:t>
      </w:r>
      <w:r>
        <w:rPr>
          <w:rFonts w:hint="eastAsia" w:ascii="黑体" w:eastAsia="黑体"/>
          <w:sz w:val="44"/>
          <w:szCs w:val="44"/>
        </w:rPr>
        <w:t>次会议第</w:t>
      </w:r>
      <w:r>
        <w:rPr>
          <w:rFonts w:hint="eastAsia" w:ascii="黑体" w:eastAsia="黑体"/>
          <w:sz w:val="44"/>
          <w:szCs w:val="44"/>
          <w:lang w:val="en-US" w:eastAsia="zh-CN"/>
        </w:rPr>
        <w:t>94</w:t>
      </w:r>
      <w:r>
        <w:rPr>
          <w:rFonts w:hint="eastAsia" w:ascii="黑体" w:eastAsia="黑体"/>
          <w:sz w:val="44"/>
          <w:szCs w:val="44"/>
        </w:rPr>
        <w:t>号提案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办理情况答复的函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马自明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加快土地流转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发展高效农业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》提案收悉，现将办理情况答复如下：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作物种植是叶县的基础产业，按照我县一乡一业、一园一品的发展思路，优先打造仙台桑构、任店韭菜、龙泉食用菌、廉村辣椒、常村中草药（艾草）种植等高附加值经济作物种植基地，引进发展高端优质水果蔬菜种植，努力探索符合叶县实际、凸显叶县特色的农村集体经济发展新路子。通过清产核资，摸清了农村集体经济组织的家底，大部分村集体没有集体土地，发展农村集体经济，集体只能流转农户土地，根据实际经营能力，进行适度规模经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下步我们将继续发展高效农业，促使农业增效，农民增收。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tabs>
          <w:tab w:val="left" w:pos="7560"/>
        </w:tabs>
        <w:wordWrap/>
        <w:adjustRightInd/>
        <w:snapToGrid/>
        <w:spacing w:before="0" w:after="0" w:line="600" w:lineRule="exact"/>
        <w:ind w:left="0" w:leftChars="0" w:right="0" w:firstLine="4464" w:firstLineChars="139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 w:val="0"/>
        <w:tabs>
          <w:tab w:val="left" w:pos="840"/>
        </w:tabs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(联系人：刘永叶    联系电话：18239779111)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pBdr>
          <w:bottom w:val="none" w:color="auto" w:sz="0" w:space="0"/>
        </w:pBdr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tbl>
      <w:tblPr>
        <w:tblpPr w:leftFromText="180" w:rightFromText="180" w:vertAnchor="text" w:horzAnchor="page" w:tblpX="1330" w:tblpY="12016"/>
        <w:tblOverlap w:val="never"/>
        <w:tblW w:w="9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rPr>
          <w:trHeight w:val="494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政协提案委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政府督查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rPr>
          <w:trHeight w:val="682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tabs>
                <w:tab w:val="left" w:pos="7560"/>
              </w:tabs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局办公室               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footerReference r:id="rId4" w:type="default"/>
      <w:footerReference r:id="rId5" w:type="even"/>
      <w:pgSz w:w="11906" w:h="16838"/>
      <w:pgMar w:top="1701" w:right="1304" w:bottom="1417" w:left="1587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2020-08-06T16:42:00Z</dcterms:created>
  <dc:creator>HP</dc:creator>
  <cp:lastPrinted>2020-10-13T08:47:39Z</cp:lastPrinted>
  <dcterms:modified xsi:type="dcterms:W3CDTF">2020-10-13T08:49:01Z</dcterms:modified>
  <dc:title>向芳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