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85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85"/>
          <w:sz w:val="52"/>
          <w:szCs w:val="52"/>
          <w:lang w:eastAsia="zh-CN"/>
        </w:rPr>
        <w:t>叶县人民政府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关于叶县2021年度第一批城市建设用地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拟征收土地补偿安置方案补充公告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华文中宋" w:hAnsi="华文中宋" w:eastAsia="华文中宋" w:cs="华文中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eastAsia="zh-CN"/>
        </w:rPr>
        <w:t>〔2021〕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25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eastAsia="zh-CN"/>
        </w:rPr>
        <w:t>号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96" w:firstLineChars="20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pacing w:val="-6"/>
          <w:sz w:val="36"/>
          <w:szCs w:val="36"/>
        </w:rPr>
        <w:t>为保障全县经济社会发展用地需要，拟征收昆阳街道新湾李社区</w:t>
      </w:r>
      <w:r>
        <w:rPr>
          <w:rFonts w:hint="eastAsia" w:ascii="华文中宋" w:hAnsi="华文中宋" w:eastAsia="华文中宋" w:cs="华文中宋"/>
          <w:spacing w:val="-6"/>
          <w:sz w:val="36"/>
          <w:szCs w:val="36"/>
          <w:lang w:eastAsia="zh-CN"/>
        </w:rPr>
        <w:t>农村</w:t>
      </w:r>
      <w:r>
        <w:rPr>
          <w:rFonts w:hint="eastAsia" w:ascii="华文中宋" w:hAnsi="华文中宋" w:eastAsia="华文中宋" w:cs="华文中宋"/>
          <w:spacing w:val="-6"/>
          <w:sz w:val="36"/>
          <w:szCs w:val="36"/>
        </w:rPr>
        <w:t>集体经济组织土</w:t>
      </w:r>
      <w:r>
        <w:rPr>
          <w:rFonts w:hint="eastAsia" w:ascii="华文中宋" w:hAnsi="华文中宋" w:eastAsia="华文中宋" w:cs="华文中宋"/>
          <w:sz w:val="36"/>
          <w:szCs w:val="36"/>
        </w:rPr>
        <w:t>地。根据《中华人民共和国土地管理法》等法律法规规定，叶县人民政府于2021年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sz w:val="36"/>
          <w:szCs w:val="36"/>
        </w:rPr>
        <w:t>月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sz w:val="36"/>
          <w:szCs w:val="36"/>
        </w:rPr>
        <w:t>日发布了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《</w:t>
      </w:r>
      <w:r>
        <w:rPr>
          <w:rFonts w:hint="eastAsia" w:ascii="华文中宋" w:hAnsi="华文中宋" w:eastAsia="华文中宋" w:cs="华文中宋"/>
          <w:sz w:val="36"/>
          <w:szCs w:val="36"/>
        </w:rPr>
        <w:t>关于叶县2021年度第一批城市建设用地拟征收土地补偿安置方案公告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》（</w:t>
      </w:r>
      <w:r>
        <w:rPr>
          <w:rFonts w:hint="eastAsia" w:ascii="华文中宋" w:hAnsi="华文中宋" w:eastAsia="华文中宋" w:cs="华文中宋"/>
          <w:sz w:val="36"/>
          <w:szCs w:val="36"/>
        </w:rPr>
        <w:t>〔2021〕3号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）</w:t>
      </w:r>
      <w:r>
        <w:rPr>
          <w:rFonts w:hint="eastAsia" w:ascii="华文中宋" w:hAnsi="华文中宋" w:eastAsia="华文中宋" w:cs="华文中宋"/>
          <w:sz w:val="36"/>
          <w:szCs w:val="36"/>
        </w:rPr>
        <w:t>，按照河南省人力资源和社会保障厅2021年6月30日印发的《关于公布2021年</w:t>
      </w:r>
      <w:r>
        <w:rPr>
          <w:rFonts w:hint="eastAsia" w:ascii="华文中宋" w:hAnsi="华文中宋" w:eastAsia="华文中宋" w:cs="华文中宋"/>
          <w:spacing w:val="-3"/>
          <w:sz w:val="36"/>
          <w:szCs w:val="36"/>
        </w:rPr>
        <w:t>被征地农民社会保障费用最低标准的通知》（豫人社办〔2021〕49号）规定，现将《叶</w:t>
      </w:r>
      <w:r>
        <w:rPr>
          <w:rFonts w:hint="eastAsia" w:ascii="华文中宋" w:hAnsi="华文中宋" w:eastAsia="华文中宋" w:cs="华文中宋"/>
          <w:sz w:val="36"/>
          <w:szCs w:val="36"/>
        </w:rPr>
        <w:t>县人民政府关于叶县2021年度第一批城市建设用地拟征收土地补偿安置方案公告》（〔2021〕3号）第四项安置意见中的第二条社会保障安置内容修改如下，其他公告内容不变。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720" w:firstLineChars="20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社会保障安置：县政府对本次拟征收土地按照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66</w:t>
      </w:r>
      <w:r>
        <w:rPr>
          <w:rFonts w:hint="eastAsia" w:ascii="华文中宋" w:hAnsi="华文中宋" w:eastAsia="华文中宋" w:cs="华文中宋"/>
          <w:sz w:val="36"/>
          <w:szCs w:val="36"/>
        </w:rPr>
        <w:t>万元/公顷标准，一次性支付被征地农民社会保障费1293.6132万元，由县财政局将上述费用于征收土地报批前一次性划入</w:t>
      </w:r>
      <w:r>
        <w:rPr>
          <w:rFonts w:hint="eastAsia" w:ascii="华文中宋" w:hAnsi="华文中宋" w:eastAsia="华文中宋" w:cs="华文中宋"/>
          <w:spacing w:val="6"/>
          <w:sz w:val="36"/>
          <w:szCs w:val="36"/>
        </w:rPr>
        <w:t>县财政局社会保障资金专户。土地征收经批准后，由县人力资源和社会保障局会同上述街</w:t>
      </w:r>
      <w:r>
        <w:rPr>
          <w:rFonts w:hint="eastAsia" w:ascii="华文中宋" w:hAnsi="华文中宋" w:eastAsia="华文中宋" w:cs="华文中宋"/>
          <w:sz w:val="36"/>
          <w:szCs w:val="36"/>
        </w:rPr>
        <w:t>道办事处及所涉及的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农村</w:t>
      </w:r>
      <w:r>
        <w:rPr>
          <w:rFonts w:hint="eastAsia" w:ascii="华文中宋" w:hAnsi="华文中宋" w:eastAsia="华文中宋" w:cs="华文中宋"/>
          <w:sz w:val="36"/>
          <w:szCs w:val="36"/>
        </w:rPr>
        <w:t>集体经济组织落实被征地农民社会保障工作。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720" w:firstLineChars="20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本公告公示期为30日。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720" w:firstLineChars="200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 xml:space="preserve">特此公告。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1664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华文中宋" w:hAnsi="华文中宋" w:eastAsia="华文中宋" w:cs="华文中宋"/>
          <w:sz w:val="36"/>
          <w:szCs w:val="36"/>
        </w:rPr>
        <w:t>2021年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7</w:t>
      </w:r>
      <w:r>
        <w:rPr>
          <w:rFonts w:hint="eastAsia" w:ascii="华文中宋" w:hAnsi="华文中宋" w:eastAsia="华文中宋" w:cs="华文中宋"/>
          <w:sz w:val="36"/>
          <w:szCs w:val="36"/>
        </w:rPr>
        <w:t xml:space="preserve">月 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23</w:t>
      </w:r>
      <w:r>
        <w:rPr>
          <w:rFonts w:hint="eastAsia" w:ascii="华文中宋" w:hAnsi="华文中宋" w:eastAsia="华文中宋" w:cs="华文中宋"/>
          <w:sz w:val="36"/>
          <w:szCs w:val="36"/>
        </w:rPr>
        <w:t>日</w:t>
      </w:r>
    </w:p>
    <w:sectPr>
      <w:pgSz w:w="16838" w:h="23811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水柱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一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硬笔行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毡笔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C2605"/>
    <w:rsid w:val="3E3C2605"/>
    <w:rsid w:val="4AEB2FEE"/>
    <w:rsid w:val="55FFBBA9"/>
    <w:rsid w:val="59E76B29"/>
    <w:rsid w:val="5DAF10A1"/>
    <w:rsid w:val="5FD5B4ED"/>
    <w:rsid w:val="682F1F9F"/>
    <w:rsid w:val="6EBE56D7"/>
    <w:rsid w:val="6FFB2D41"/>
    <w:rsid w:val="70616A08"/>
    <w:rsid w:val="772C4D94"/>
    <w:rsid w:val="77FF7576"/>
    <w:rsid w:val="79BAB66F"/>
    <w:rsid w:val="7D19A2D9"/>
    <w:rsid w:val="7DBB3EF7"/>
    <w:rsid w:val="7DBFF241"/>
    <w:rsid w:val="7DFB07D3"/>
    <w:rsid w:val="7F3F839B"/>
    <w:rsid w:val="7F7B7E85"/>
    <w:rsid w:val="7FDC9554"/>
    <w:rsid w:val="BCF7E703"/>
    <w:rsid w:val="BDF96614"/>
    <w:rsid w:val="D7E370AC"/>
    <w:rsid w:val="DBF78785"/>
    <w:rsid w:val="E3DA3B12"/>
    <w:rsid w:val="EABE91F1"/>
    <w:rsid w:val="EBDCEA46"/>
    <w:rsid w:val="EC8431BB"/>
    <w:rsid w:val="EFF350DF"/>
    <w:rsid w:val="F37C56F5"/>
    <w:rsid w:val="F7EF1B96"/>
    <w:rsid w:val="F7F510DB"/>
    <w:rsid w:val="F8FDC18D"/>
    <w:rsid w:val="FBFE8353"/>
    <w:rsid w:val="FF57305C"/>
    <w:rsid w:val="FF6D9F01"/>
    <w:rsid w:val="FF7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513</Characters>
  <Lines>0</Lines>
  <Paragraphs>0</Paragraphs>
  <TotalTime>28</TotalTime>
  <ScaleCrop>false</ScaleCrop>
  <LinksUpToDate>false</LinksUpToDate>
  <CharactersWithSpaces>529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2021-07-07T08:18:00Z</dcterms:created>
  <dc:creator>Blue blue</dc:creator>
  <cp:lastModifiedBy>圣达文印部。李东伟:15537517966</cp:lastModifiedBy>
  <cp:lastPrinted>2021-07-23T01:19:54Z</cp:lastPrinted>
  <dcterms:modified xsi:type="dcterms:W3CDTF">2021-07-23T01:22:34Z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52B8FC26D5A14276A025E6EB024DB17F</vt:lpwstr>
  </property>
</Properties>
</file>