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方正小标宋简体" w:hAnsi="黑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sz w:val="24"/>
          <w:szCs w:val="24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招聘高校毕业生报名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62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申请日期：  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tbl>
      <w:tblPr>
        <w:tblStyle w:val="4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以上资料由本人填写，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所有申报材料真实有效，若有虚假，愿意承担相应责任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名：</w:t>
            </w:r>
          </w:p>
          <w:p>
            <w:pPr>
              <w:spacing w:line="240" w:lineRule="auto"/>
              <w:ind w:firstLine="168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该人符合[  ]安置条件。如符合，请选择（单选）。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1.正在享受城镇最低生活保障待遇家庭[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2.当年经县级以上总工会认定的城镇特困职工家庭[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3.残疾人家庭[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4.农村建档立卡脱贫户家庭[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5.在校期间曾享受助学贷款[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6.父母双方下岗失业目前仍未就业[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7.父母长期患病基本丧失劳动能力[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8.单亲家庭或孤儿[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9.发生严重灾情或事故[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10.登记失业半年以上[  ]。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5521"/>
    <w:rsid w:val="381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2021-09-07T07:59:00Z</dcterms:created>
  <dc:creator>_-你笑的好美℃</dc:creator>
  <cp:lastModifiedBy>_-你笑的好美℃</cp:lastModifiedBy>
  <dcterms:modified xsi:type="dcterms:W3CDTF">2021-09-07T07:59:28Z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A12D354C11624762BC46C13613D28F34</vt:lpwstr>
  </property>
</Properties>
</file>