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叶县</w:t>
      </w:r>
      <w:r>
        <w:rPr>
          <w:rFonts w:hint="eastAsia" w:ascii="方正小标宋简体" w:eastAsia="方正小标宋简体"/>
          <w:sz w:val="44"/>
          <w:szCs w:val="44"/>
        </w:rPr>
        <w:t>水利局不予行政处罚事项目录清单</w:t>
      </w:r>
    </w:p>
    <w:p>
      <w:pPr>
        <w:rPr>
          <w:rFonts w:hint="eastAsia"/>
        </w:rPr>
      </w:pP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3347"/>
        <w:gridCol w:w="3933"/>
        <w:gridCol w:w="3217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3347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处罚事项</w:t>
            </w:r>
          </w:p>
        </w:tc>
        <w:tc>
          <w:tcPr>
            <w:tcW w:w="393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不予处罚的情形</w:t>
            </w:r>
          </w:p>
        </w:tc>
        <w:tc>
          <w:tcPr>
            <w:tcW w:w="3217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不予处罚的依据</w:t>
            </w:r>
          </w:p>
        </w:tc>
        <w:tc>
          <w:tcPr>
            <w:tcW w:w="926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《平顶山市河道采砂管理办法》</w:t>
            </w: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违反《平顶山市河道采砂管理办法》第三十条的行政处罚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《平顶山市河道保护条例》</w:t>
            </w: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违反《平顶山市河道保护条例》第二十三条第四项、第五项规定的行政处罚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违反《平顶山市河道保护条例》第二十九条规定的行政处罚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47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违反《平顶山市河道保护条例》第三十一条第三项规定的行政处罚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违反《平顶山市河道保护条例》第三十二条第一款规定的行政处罚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违反《平顶山市河道保护条例》第三十二条第二款规定的行政处罚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1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DA"/>
    <w:rsid w:val="00074245"/>
    <w:rsid w:val="004F73A3"/>
    <w:rsid w:val="008005DA"/>
    <w:rsid w:val="00C74463"/>
    <w:rsid w:val="00C87F19"/>
    <w:rsid w:val="16EE4A67"/>
    <w:rsid w:val="3DDE72E8"/>
    <w:rsid w:val="5DD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408</Words>
  <Characters>2328</Characters>
  <Lines>19</Lines>
  <Paragraphs>5</Paragraphs>
  <TotalTime>2</TotalTime>
  <ScaleCrop>false</ScaleCrop>
  <LinksUpToDate>false</LinksUpToDate>
  <CharactersWithSpaces>2731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2020-06-15T06:53:00Z</dcterms:created>
  <dc:creator>xb21cn</dc:creator>
  <cp:lastModifiedBy>Administrator</cp:lastModifiedBy>
  <cp:lastPrinted>2021-11-13T03:16:41Z</cp:lastPrinted>
  <dcterms:modified xsi:type="dcterms:W3CDTF">2021-11-13T03:16:49Z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1EC72638A687419EB668981B881A6813</vt:lpwstr>
  </property>
</Properties>
</file>