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89" w:tblpY="2178"/>
        <w:tblOverlap w:val="never"/>
        <w:tblW w:w="4916" w:type="pct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2"/>
        <w:gridCol w:w="694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金栋彬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行政处罚种类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治超执法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行政处罚决定书文号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（2022）豫平叶交执罚字第01003号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违法事实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扬撒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主要证据材料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处罚依据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《中华人民共和国道路运输条例》第六十九条第五款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适用裁量标准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陈述申辩或听证情况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无陈述申辩或听证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法制审核情况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集体讨论情况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罚款并责令整改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处罚决定日期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2022-1-4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行政处罚机关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叶县交通运输执法局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</w:trPr>
        <w:tc>
          <w:tcPr>
            <w:tcW w:w="149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扬撒</w:t>
      </w:r>
      <w:r>
        <w:rPr>
          <w:rFonts w:hint="eastAsia" w:ascii="微软雅黑" w:hAnsi="微软雅黑" w:eastAsia="微软雅黑" w:cs="微软雅黑"/>
          <w:kern w:val="0"/>
          <w:sz w:val="36"/>
          <w:szCs w:val="36"/>
          <w:lang w:val="en-US" w:eastAsia="zh-CN" w:bidi="ar"/>
        </w:rPr>
        <w:t>（2022）豫平叶交执罚字第01003号</w:t>
      </w:r>
    </w:p>
    <w:bookmarkEnd w:id="0"/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GExMGM4Mzg3YzM5ZmZlM2I1YWRhMTE4NmIyNTAifQ=="/>
  </w:docVars>
  <w:rsids>
    <w:rsidRoot w:val="349950D4"/>
    <w:rsid w:val="089B2E19"/>
    <w:rsid w:val="0D0F1D4F"/>
    <w:rsid w:val="11D937AD"/>
    <w:rsid w:val="1E4F7FCD"/>
    <w:rsid w:val="2B01214E"/>
    <w:rsid w:val="2B535728"/>
    <w:rsid w:val="34341A8A"/>
    <w:rsid w:val="349950D4"/>
    <w:rsid w:val="62993DCD"/>
    <w:rsid w:val="63D86F45"/>
    <w:rsid w:val="7730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275</Characters>
  <Lines>0</Lines>
  <Paragraphs>0</Paragraphs>
  <TotalTime>3</TotalTime>
  <ScaleCrop>false</ScaleCrop>
  <LinksUpToDate>false</LinksUpToDate>
  <CharactersWithSpaces>275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2022-05-10T03:01:00Z</dcterms:created>
  <dc:creator>Administrator</dc:creator>
  <cp:lastModifiedBy>Administrator</cp:lastModifiedBy>
  <dcterms:modified xsi:type="dcterms:W3CDTF">2022-05-12T01:58:27Z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2CE4C56D683E4C38BD9E5689145246ED</vt:lpwstr>
  </property>
</Properties>
</file>