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 w:bidi="ar"/>
        </w:rPr>
        <w:t>不按规定维护和检测运输车辆（2022）豫平叶交执罚字第03001号</w:t>
      </w:r>
    </w:p>
    <w:bookmarkEnd w:id="0"/>
    <w:p/>
    <w:tbl>
      <w:tblPr>
        <w:tblStyle w:val="2"/>
        <w:tblW w:w="4955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5"/>
        <w:gridCol w:w="700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南阳高新区三通运输有限公司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91411300671652413W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范礼亮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治超执法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（2022）豫平叶交执罚字第03001号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不按规定维护和检测运输车辆的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主要证据材料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《道路货物运输及站场管理规定》第五十九条第一款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无陈述申辩或听证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罚款并责令整改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2022-3-1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叶县交通运输执法局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GExMGM4Mzg3YzM5ZmZlM2I1YWRhMTE4NmIyNTAifQ=="/>
  </w:docVars>
  <w:rsids>
    <w:rsidRoot w:val="349950D4"/>
    <w:rsid w:val="089B2E19"/>
    <w:rsid w:val="0D0F1D4F"/>
    <w:rsid w:val="11D937AD"/>
    <w:rsid w:val="1E4F7FCD"/>
    <w:rsid w:val="2B535728"/>
    <w:rsid w:val="34341A8A"/>
    <w:rsid w:val="349950D4"/>
    <w:rsid w:val="58890532"/>
    <w:rsid w:val="62993DCD"/>
    <w:rsid w:val="63D86F45"/>
    <w:rsid w:val="773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275</Characters>
  <Lines>0</Lines>
  <Paragraphs>0</Paragraphs>
  <TotalTime>1</TotalTime>
  <ScaleCrop>false</ScaleCrop>
  <LinksUpToDate>false</LinksUpToDate>
  <CharactersWithSpaces>275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2022-05-10T03:01:00Z</dcterms:created>
  <dc:creator>Administrator</dc:creator>
  <cp:lastModifiedBy>Administrator</cp:lastModifiedBy>
  <dcterms:modified xsi:type="dcterms:W3CDTF">2022-05-12T02:03:09Z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3CE34AA93316426398DC4FA3AAD4EED3</vt:lpwstr>
  </property>
</Properties>
</file>