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6621"/>
          <w:tab w:val="left" w:pos="10935"/>
        </w:tabs>
        <w:snapToGrid w:val="0"/>
        <w:spacing w:line="700" w:lineRule="exact"/>
        <w:jc w:val="center"/>
        <w:rPr>
          <w:rFonts w:ascii="方正小标宋简体" w:hAnsi="宋体" w:eastAsia="方正小标宋简体"/>
          <w:color w:val="auto"/>
          <w:spacing w:val="85"/>
          <w:sz w:val="48"/>
          <w:szCs w:val="48"/>
        </w:rPr>
      </w:pPr>
      <w:r>
        <w:rPr>
          <w:rFonts w:hint="eastAsia" w:ascii="方正小标宋简体" w:hAnsi="Arial" w:eastAsia="方正小标宋简体" w:cs="Arial"/>
          <w:spacing w:val="85"/>
          <w:sz w:val="48"/>
          <w:szCs w:val="48"/>
        </w:rPr>
        <w:t>叶县</w:t>
      </w:r>
      <w:r>
        <w:rPr>
          <w:rFonts w:hint="eastAsia" w:ascii="方正小标宋简体" w:hAnsi="宋体" w:eastAsia="方正小标宋简体"/>
          <w:color w:val="auto"/>
          <w:spacing w:val="85"/>
          <w:sz w:val="48"/>
          <w:szCs w:val="48"/>
        </w:rPr>
        <w:t>人民政府</w:t>
      </w:r>
    </w:p>
    <w:p>
      <w:pPr>
        <w:widowControl w:val="0"/>
        <w:tabs>
          <w:tab w:val="center" w:pos="6621"/>
          <w:tab w:val="left" w:pos="10935"/>
        </w:tabs>
        <w:snapToGrid w:val="0"/>
        <w:spacing w:line="700" w:lineRule="exact"/>
        <w:jc w:val="center"/>
        <w:rPr>
          <w:rFonts w:ascii="方正小标宋简体" w:hAnsi="宋体" w:eastAsia="方正小标宋简体"/>
          <w:color w:val="auto"/>
          <w:spacing w:val="85"/>
          <w:sz w:val="48"/>
          <w:szCs w:val="48"/>
        </w:rPr>
      </w:pPr>
      <w:r>
        <w:rPr>
          <w:rFonts w:hint="eastAsia" w:ascii="方正小标宋简体" w:hAnsi="宋体" w:eastAsia="方正小标宋简体"/>
          <w:color w:val="auto"/>
          <w:spacing w:val="85"/>
          <w:sz w:val="48"/>
          <w:szCs w:val="48"/>
        </w:rPr>
        <w:t>征地补偿安置方案公告</w:t>
      </w:r>
    </w:p>
    <w:p>
      <w:pPr>
        <w:keepNext w:val="0"/>
        <w:keepLines w:val="0"/>
        <w:pageBreakBefore w:val="0"/>
        <w:widowControl w:val="0"/>
        <w:tabs>
          <w:tab w:val="center" w:pos="6621"/>
          <w:tab w:val="left" w:pos="10935"/>
        </w:tabs>
        <w:kinsoku/>
        <w:wordWrap/>
        <w:overflowPunct/>
        <w:topLinePunct w:val="0"/>
        <w:autoSpaceDE/>
        <w:autoSpaceDN/>
        <w:bidi w:val="0"/>
        <w:snapToGrid w:val="0"/>
        <w:spacing w:line="400" w:lineRule="exact"/>
        <w:ind w:left="0" w:firstLine="0" w:firstLineChars="0"/>
        <w:jc w:val="center"/>
        <w:textAlignment w:val="baseline"/>
        <w:rPr>
          <w:rFonts w:hint="eastAsia" w:ascii="华文中宋" w:hAnsi="华文中宋" w:eastAsia="华文中宋" w:cs="华文中宋"/>
          <w:color w:val="auto"/>
          <w:sz w:val="28"/>
          <w:szCs w:val="28"/>
        </w:rPr>
      </w:pPr>
    </w:p>
    <w:p>
      <w:pPr>
        <w:keepNext w:val="0"/>
        <w:keepLines w:val="0"/>
        <w:pageBreakBefore w:val="0"/>
        <w:widowControl w:val="0"/>
        <w:kinsoku/>
        <w:wordWrap/>
        <w:overflowPunct/>
        <w:topLinePunct w:val="0"/>
        <w:autoSpaceDE/>
        <w:autoSpaceDN/>
        <w:bidi w:val="0"/>
        <w:snapToGrid w:val="0"/>
        <w:spacing w:line="400" w:lineRule="exact"/>
        <w:ind w:left="0" w:firstLine="0" w:firstLineChars="0"/>
        <w:jc w:val="center"/>
        <w:textAlignment w:val="baseline"/>
        <w:rPr>
          <w:rFonts w:hint="eastAsia" w:ascii="华文中宋" w:hAnsi="华文中宋" w:eastAsia="华文中宋" w:cs="华文中宋"/>
          <w:color w:val="auto"/>
          <w:sz w:val="32"/>
          <w:szCs w:val="32"/>
        </w:rPr>
      </w:pPr>
      <w:bookmarkStart w:id="0" w:name="_GoBack"/>
      <w:r>
        <w:rPr>
          <w:rFonts w:hint="eastAsia" w:ascii="华文中宋" w:hAnsi="华文中宋" w:eastAsia="华文中宋" w:cs="华文中宋"/>
          <w:color w:val="auto"/>
          <w:sz w:val="32"/>
          <w:szCs w:val="32"/>
        </w:rPr>
        <w:t>〔2022〕</w:t>
      </w:r>
      <w:r>
        <w:rPr>
          <w:rFonts w:hint="eastAsia" w:ascii="华文中宋" w:hAnsi="华文中宋" w:eastAsia="华文中宋" w:cs="华文中宋"/>
          <w:color w:val="auto"/>
          <w:sz w:val="32"/>
          <w:szCs w:val="32"/>
          <w:lang w:val="en-US" w:eastAsia="zh-CN"/>
        </w:rPr>
        <w:t>33</w:t>
      </w:r>
      <w:r>
        <w:rPr>
          <w:rFonts w:hint="eastAsia" w:ascii="华文中宋" w:hAnsi="华文中宋" w:eastAsia="华文中宋" w:cs="华文中宋"/>
          <w:color w:val="auto"/>
          <w:sz w:val="32"/>
          <w:szCs w:val="32"/>
        </w:rPr>
        <w:t>号</w:t>
      </w:r>
    </w:p>
    <w:bookmarkEnd w:id="0"/>
    <w:p>
      <w:pPr>
        <w:keepNext w:val="0"/>
        <w:keepLines w:val="0"/>
        <w:pageBreakBefore w:val="0"/>
        <w:widowControl w:val="0"/>
        <w:kinsoku/>
        <w:wordWrap/>
        <w:overflowPunct/>
        <w:topLinePunct w:val="0"/>
        <w:autoSpaceDE/>
        <w:autoSpaceDN/>
        <w:bidi w:val="0"/>
        <w:snapToGrid w:val="0"/>
        <w:spacing w:line="400" w:lineRule="exact"/>
        <w:ind w:left="0" w:firstLine="0" w:firstLineChars="0"/>
        <w:jc w:val="center"/>
        <w:textAlignment w:val="baseline"/>
        <w:rPr>
          <w:rFonts w:hint="eastAsia" w:ascii="华文中宋" w:hAnsi="华文中宋" w:eastAsia="华文中宋" w:cs="华文中宋"/>
          <w:color w:val="auto"/>
          <w:sz w:val="28"/>
          <w:szCs w:val="28"/>
        </w:rPr>
      </w:pPr>
    </w:p>
    <w:p>
      <w:pPr>
        <w:keepNext w:val="0"/>
        <w:keepLines w:val="0"/>
        <w:pageBreakBefore w:val="0"/>
        <w:kinsoku/>
        <w:wordWrap/>
        <w:overflowPunct/>
        <w:topLinePunct w:val="0"/>
        <w:autoSpaceDE/>
        <w:autoSpaceDN/>
        <w:bidi w:val="0"/>
        <w:spacing w:line="460" w:lineRule="exact"/>
        <w:ind w:left="0" w:firstLine="664" w:firstLineChars="200"/>
        <w:textAlignment w:val="baseline"/>
        <w:rPr>
          <w:rFonts w:hint="eastAsia" w:ascii="华文中宋" w:hAnsi="华文中宋" w:eastAsia="华文中宋" w:cs="华文中宋"/>
          <w:sz w:val="32"/>
          <w:szCs w:val="32"/>
        </w:rPr>
      </w:pPr>
      <w:r>
        <w:rPr>
          <w:rFonts w:hint="eastAsia" w:ascii="华文中宋" w:hAnsi="华文中宋" w:eastAsia="华文中宋" w:cs="华文中宋"/>
          <w:spacing w:val="6"/>
          <w:sz w:val="32"/>
          <w:szCs w:val="32"/>
        </w:rPr>
        <w:t>根据《中华人民共和国土地管理法》有关规定，为实施公共利益需要，保障我县建设用地需求，拟</w:t>
      </w:r>
      <w:r>
        <w:rPr>
          <w:rFonts w:hint="eastAsia" w:ascii="华文中宋" w:hAnsi="华文中宋" w:eastAsia="华文中宋" w:cs="华文中宋"/>
          <w:sz w:val="32"/>
          <w:szCs w:val="32"/>
        </w:rPr>
        <w:t>征收龚店镇叶寨村部分集体土地，现将征地补偿安置方案的有关内容和事项公告如下：</w:t>
      </w:r>
    </w:p>
    <w:p>
      <w:pPr>
        <w:keepNext w:val="0"/>
        <w:keepLines w:val="0"/>
        <w:pageBreakBefore w:val="0"/>
        <w:widowControl w:val="0"/>
        <w:kinsoku/>
        <w:wordWrap/>
        <w:overflowPunct/>
        <w:topLinePunct w:val="0"/>
        <w:autoSpaceDE/>
        <w:autoSpaceDN/>
        <w:bidi w:val="0"/>
        <w:snapToGrid w:val="0"/>
        <w:spacing w:line="460" w:lineRule="exact"/>
        <w:ind w:left="0" w:firstLine="640"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一、拟征收土地范围、现状、面积。</w:t>
      </w:r>
    </w:p>
    <w:p>
      <w:pPr>
        <w:keepNext w:val="0"/>
        <w:keepLines w:val="0"/>
        <w:pageBreakBefore w:val="0"/>
        <w:kinsoku/>
        <w:wordWrap/>
        <w:overflowPunct/>
        <w:topLinePunct w:val="0"/>
        <w:autoSpaceDE/>
        <w:autoSpaceDN/>
        <w:bidi w:val="0"/>
        <w:spacing w:line="460" w:lineRule="exact"/>
        <w:ind w:left="0" w:firstLine="664" w:firstLineChars="200"/>
        <w:textAlignment w:val="baseline"/>
        <w:rPr>
          <w:rFonts w:hint="eastAsia" w:ascii="华文中宋" w:hAnsi="华文中宋" w:eastAsia="华文中宋" w:cs="华文中宋"/>
          <w:sz w:val="32"/>
          <w:szCs w:val="32"/>
        </w:rPr>
      </w:pPr>
      <w:r>
        <w:rPr>
          <w:rFonts w:hint="eastAsia" w:ascii="华文中宋" w:hAnsi="华文中宋" w:eastAsia="华文中宋" w:cs="华文中宋"/>
          <w:spacing w:val="6"/>
          <w:sz w:val="32"/>
          <w:szCs w:val="32"/>
        </w:rPr>
        <w:t>地块一：位于龚店镇叶寨村，东至加油站，西至叶寨村土地，北至叶寨村土地，南至盐神大道。</w:t>
      </w:r>
      <w:r>
        <w:rPr>
          <w:rFonts w:hint="eastAsia" w:ascii="华文中宋" w:hAnsi="华文中宋" w:eastAsia="华文中宋" w:cs="华文中宋"/>
          <w:spacing w:val="3"/>
          <w:sz w:val="32"/>
          <w:szCs w:val="32"/>
        </w:rPr>
        <w:t>总面积1.0934公顷，其中耕地0.7013公顷、林地0.3752公顷、其他农用地0.0035公顷、建设用</w:t>
      </w:r>
      <w:r>
        <w:rPr>
          <w:rFonts w:hint="eastAsia" w:ascii="华文中宋" w:hAnsi="华文中宋" w:eastAsia="华文中宋" w:cs="华文中宋"/>
          <w:sz w:val="32"/>
          <w:szCs w:val="32"/>
        </w:rPr>
        <w:t>地0.0134公顷；拟征收土地的权利人为叶寨村农村集体经济组织。</w:t>
      </w:r>
    </w:p>
    <w:p>
      <w:pPr>
        <w:keepNext w:val="0"/>
        <w:keepLines w:val="0"/>
        <w:pageBreakBefore w:val="0"/>
        <w:widowControl w:val="0"/>
        <w:kinsoku/>
        <w:wordWrap/>
        <w:overflowPunct/>
        <w:topLinePunct w:val="0"/>
        <w:autoSpaceDE/>
        <w:autoSpaceDN/>
        <w:bidi w:val="0"/>
        <w:snapToGrid w:val="0"/>
        <w:spacing w:line="460" w:lineRule="exact"/>
        <w:ind w:left="0" w:firstLine="640"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二、拟征收土地目的。</w:t>
      </w:r>
    </w:p>
    <w:p>
      <w:pPr>
        <w:keepNext w:val="0"/>
        <w:keepLines w:val="0"/>
        <w:pageBreakBefore w:val="0"/>
        <w:shd w:val="clear" w:color="auto" w:fill="FFFFFF"/>
        <w:kinsoku/>
        <w:wordWrap/>
        <w:overflowPunct/>
        <w:topLinePunct w:val="0"/>
        <w:autoSpaceDE/>
        <w:autoSpaceDN/>
        <w:bidi w:val="0"/>
        <w:spacing w:line="460" w:lineRule="exact"/>
        <w:ind w:left="0" w:firstLine="672" w:firstLineChars="200"/>
        <w:textAlignment w:val="baseline"/>
        <w:rPr>
          <w:rFonts w:hint="eastAsia" w:ascii="华文中宋" w:hAnsi="华文中宋" w:eastAsia="华文中宋" w:cs="华文中宋"/>
          <w:color w:val="333333"/>
          <w:spacing w:val="8"/>
          <w:sz w:val="32"/>
          <w:szCs w:val="32"/>
        </w:rPr>
      </w:pPr>
      <w:r>
        <w:rPr>
          <w:rFonts w:hint="eastAsia" w:ascii="华文中宋" w:hAnsi="华文中宋" w:eastAsia="华文中宋" w:cs="华文中宋"/>
          <w:color w:val="333333"/>
          <w:spacing w:val="8"/>
          <w:sz w:val="32"/>
          <w:szCs w:val="32"/>
        </w:rPr>
        <w:t>本批次拟征收土地拟用于</w:t>
      </w:r>
      <w:r>
        <w:rPr>
          <w:rFonts w:hint="eastAsia" w:ascii="华文中宋" w:hAnsi="华文中宋" w:eastAsia="华文中宋" w:cs="华文中宋"/>
          <w:sz w:val="32"/>
          <w:szCs w:val="32"/>
        </w:rPr>
        <w:t>公共管理与服务</w:t>
      </w:r>
      <w:r>
        <w:rPr>
          <w:rFonts w:hint="eastAsia" w:ascii="华文中宋" w:hAnsi="华文中宋" w:eastAsia="华文中宋" w:cs="华文中宋"/>
          <w:color w:val="333333"/>
          <w:spacing w:val="8"/>
          <w:sz w:val="32"/>
          <w:szCs w:val="32"/>
        </w:rPr>
        <w:t>用地，符合法律规定的可以征收情形。</w:t>
      </w:r>
    </w:p>
    <w:p>
      <w:pPr>
        <w:keepNext w:val="0"/>
        <w:keepLines w:val="0"/>
        <w:pageBreakBefore w:val="0"/>
        <w:widowControl w:val="0"/>
        <w:numPr>
          <w:ilvl w:val="0"/>
          <w:numId w:val="1"/>
        </w:numPr>
        <w:kinsoku/>
        <w:wordWrap/>
        <w:overflowPunct/>
        <w:topLinePunct w:val="0"/>
        <w:autoSpaceDE/>
        <w:autoSpaceDN/>
        <w:bidi w:val="0"/>
        <w:snapToGrid w:val="0"/>
        <w:spacing w:line="460" w:lineRule="exact"/>
        <w:ind w:left="0" w:firstLine="640"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补偿方式和标准</w:t>
      </w:r>
    </w:p>
    <w:p>
      <w:pPr>
        <w:keepNext w:val="0"/>
        <w:keepLines w:val="0"/>
        <w:pageBreakBefore w:val="0"/>
        <w:widowControl w:val="0"/>
        <w:kinsoku/>
        <w:wordWrap/>
        <w:overflowPunct/>
        <w:topLinePunct w:val="0"/>
        <w:autoSpaceDE/>
        <w:autoSpaceDN/>
        <w:bidi w:val="0"/>
        <w:snapToGrid w:val="0"/>
        <w:spacing w:line="460" w:lineRule="exact"/>
        <w:ind w:left="0" w:firstLine="640"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（一）征地补偿安置标准：按照征地区片综合地价补偿标准《河南省人民政府关于征收农用地区片综合地价有关问题的通知》（豫政〔2020〕16号）执行，龚店镇</w:t>
      </w:r>
      <w:r>
        <w:rPr>
          <w:rFonts w:hint="eastAsia" w:ascii="华文中宋" w:hAnsi="华文中宋" w:eastAsia="华文中宋" w:cs="华文中宋"/>
          <w:sz w:val="32"/>
          <w:szCs w:val="32"/>
        </w:rPr>
        <w:t>叶寨村</w:t>
      </w:r>
      <w:r>
        <w:rPr>
          <w:rFonts w:hint="eastAsia" w:ascii="华文中宋" w:hAnsi="华文中宋" w:eastAsia="华文中宋" w:cs="华文中宋"/>
          <w:color w:val="auto"/>
          <w:sz w:val="32"/>
          <w:szCs w:val="32"/>
        </w:rPr>
        <w:t>标准为90万元/公顷。</w:t>
      </w:r>
    </w:p>
    <w:p>
      <w:pPr>
        <w:keepNext w:val="0"/>
        <w:keepLines w:val="0"/>
        <w:pageBreakBefore w:val="0"/>
        <w:widowControl w:val="0"/>
        <w:kinsoku/>
        <w:wordWrap/>
        <w:overflowPunct/>
        <w:topLinePunct w:val="0"/>
        <w:autoSpaceDE/>
        <w:autoSpaceDN/>
        <w:bidi w:val="0"/>
        <w:snapToGrid w:val="0"/>
        <w:spacing w:line="460" w:lineRule="exact"/>
        <w:ind w:left="0" w:firstLine="652"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pacing w:val="3"/>
          <w:sz w:val="32"/>
          <w:szCs w:val="32"/>
        </w:rPr>
        <w:t>（二）青苗及地上附着物补偿标准：按照《平顶山市人民政府印发关于平顶山市征地青苗及地上附</w:t>
      </w:r>
      <w:r>
        <w:rPr>
          <w:rFonts w:hint="eastAsia" w:ascii="华文中宋" w:hAnsi="华文中宋" w:eastAsia="华文中宋" w:cs="华文中宋"/>
          <w:color w:val="auto"/>
          <w:sz w:val="32"/>
          <w:szCs w:val="32"/>
        </w:rPr>
        <w:t>着物补偿标准的通知》（平政〔2017〕33号）的规定执行。</w:t>
      </w:r>
    </w:p>
    <w:p>
      <w:pPr>
        <w:keepNext w:val="0"/>
        <w:keepLines w:val="0"/>
        <w:pageBreakBefore w:val="0"/>
        <w:kinsoku/>
        <w:wordWrap/>
        <w:overflowPunct/>
        <w:topLinePunct w:val="0"/>
        <w:autoSpaceDE/>
        <w:autoSpaceDN/>
        <w:bidi w:val="0"/>
        <w:spacing w:line="460" w:lineRule="exact"/>
        <w:ind w:left="0" w:firstLine="640"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（三）社保费用标准：按照</w:t>
      </w:r>
      <w:r>
        <w:rPr>
          <w:rFonts w:hint="eastAsia" w:ascii="华文中宋" w:hAnsi="华文中宋" w:eastAsia="华文中宋" w:cs="华文中宋"/>
          <w:color w:val="000000" w:themeColor="text1"/>
          <w:sz w:val="32"/>
          <w:szCs w:val="32"/>
        </w:rPr>
        <w:t>《河南省人力资源和社会保障厅关于公布2021年被征地农民社会保障费用最低标准的通知》（豫人社办〔2021〕49号）</w:t>
      </w:r>
      <w:r>
        <w:rPr>
          <w:rFonts w:hint="eastAsia" w:ascii="华文中宋" w:hAnsi="华文中宋" w:eastAsia="华文中宋" w:cs="华文中宋"/>
          <w:color w:val="auto"/>
          <w:sz w:val="32"/>
          <w:szCs w:val="32"/>
        </w:rPr>
        <w:t>标准执行，社会保障费用标准为66万元/公顷。</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四、安置对象、安置方式、社会保障</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（一）货币安置</w:t>
      </w:r>
    </w:p>
    <w:p>
      <w:pPr>
        <w:keepNext w:val="0"/>
        <w:keepLines w:val="0"/>
        <w:pageBreakBefore w:val="0"/>
        <w:tabs>
          <w:tab w:val="left" w:pos="0"/>
        </w:tabs>
        <w:kinsoku/>
        <w:wordWrap/>
        <w:overflowPunct/>
        <w:topLinePunct w:val="0"/>
        <w:autoSpaceDE/>
        <w:autoSpaceDN/>
        <w:bidi w:val="0"/>
        <w:adjustRightInd w:val="0"/>
        <w:snapToGrid w:val="0"/>
        <w:spacing w:line="460" w:lineRule="exact"/>
        <w:ind w:left="0" w:firstLine="652" w:firstLineChars="200"/>
        <w:textAlignment w:val="baseline"/>
        <w:rPr>
          <w:rFonts w:hint="eastAsia" w:ascii="华文中宋" w:hAnsi="华文中宋" w:eastAsia="华文中宋" w:cs="华文中宋"/>
          <w:color w:val="000000" w:themeColor="text1"/>
          <w:sz w:val="32"/>
          <w:szCs w:val="32"/>
        </w:rPr>
      </w:pPr>
      <w:r>
        <w:rPr>
          <w:rFonts w:hint="eastAsia" w:ascii="华文中宋" w:hAnsi="华文中宋" w:eastAsia="华文中宋" w:cs="华文中宋"/>
          <w:color w:val="000000" w:themeColor="text1"/>
          <w:spacing w:val="3"/>
          <w:sz w:val="32"/>
          <w:szCs w:val="32"/>
        </w:rPr>
        <w:t>叶县将征地补偿安置费、青苗补偿费、地上附着物补偿费按拟征地总费用足额纳入保障范围，待省</w:t>
      </w:r>
      <w:r>
        <w:rPr>
          <w:rFonts w:hint="eastAsia" w:ascii="华文中宋" w:hAnsi="华文中宋" w:eastAsia="华文中宋" w:cs="华文中宋"/>
          <w:color w:val="000000" w:themeColor="text1"/>
          <w:sz w:val="32"/>
          <w:szCs w:val="32"/>
        </w:rPr>
        <w:t>政府批准后，按照《河南省人民政府办公厅转发省国土资源厅等部门关于进一步加强管理切实维护被征地农民合法权益意见的通知》豫政办〔2014〕139号的规定，按时足额支付给被征地农村集体经济组织，由农村集体经济组织依法依规分配。</w:t>
      </w:r>
    </w:p>
    <w:p>
      <w:pPr>
        <w:keepNext w:val="0"/>
        <w:keepLines w:val="0"/>
        <w:pageBreakBefore w:val="0"/>
        <w:tabs>
          <w:tab w:val="left" w:pos="0"/>
        </w:tabs>
        <w:kinsoku/>
        <w:wordWrap/>
        <w:overflowPunct/>
        <w:topLinePunct w:val="0"/>
        <w:autoSpaceDE/>
        <w:autoSpaceDN/>
        <w:bidi w:val="0"/>
        <w:adjustRightInd w:val="0"/>
        <w:snapToGrid w:val="0"/>
        <w:spacing w:line="460" w:lineRule="exact"/>
        <w:ind w:left="0" w:firstLine="640" w:firstLineChars="200"/>
        <w:textAlignment w:val="baseline"/>
        <w:rPr>
          <w:rFonts w:hint="eastAsia" w:ascii="华文中宋" w:hAnsi="华文中宋" w:eastAsia="华文中宋" w:cs="华文中宋"/>
          <w:color w:val="000000" w:themeColor="text1"/>
          <w:sz w:val="32"/>
          <w:szCs w:val="32"/>
        </w:rPr>
      </w:pPr>
      <w:r>
        <w:rPr>
          <w:rFonts w:hint="eastAsia" w:ascii="华文中宋" w:hAnsi="华文中宋" w:eastAsia="华文中宋" w:cs="华文中宋"/>
          <w:color w:val="000000" w:themeColor="text1"/>
          <w:sz w:val="32"/>
          <w:szCs w:val="32"/>
        </w:rPr>
        <w:t>（二）社会保障安置</w:t>
      </w:r>
    </w:p>
    <w:p>
      <w:pPr>
        <w:keepNext w:val="0"/>
        <w:keepLines w:val="0"/>
        <w:pageBreakBefore w:val="0"/>
        <w:tabs>
          <w:tab w:val="left" w:pos="0"/>
        </w:tabs>
        <w:kinsoku/>
        <w:wordWrap/>
        <w:overflowPunct/>
        <w:topLinePunct w:val="0"/>
        <w:autoSpaceDE/>
        <w:autoSpaceDN/>
        <w:bidi w:val="0"/>
        <w:adjustRightInd w:val="0"/>
        <w:snapToGrid w:val="0"/>
        <w:spacing w:line="460" w:lineRule="exact"/>
        <w:ind w:left="0" w:firstLine="640" w:firstLineChars="200"/>
        <w:textAlignment w:val="baseline"/>
        <w:rPr>
          <w:rFonts w:hint="eastAsia" w:ascii="华文中宋" w:hAnsi="华文中宋" w:eastAsia="华文中宋" w:cs="华文中宋"/>
          <w:color w:val="000000" w:themeColor="text1"/>
          <w:sz w:val="32"/>
          <w:szCs w:val="32"/>
        </w:rPr>
      </w:pPr>
      <w:r>
        <w:rPr>
          <w:rFonts w:hint="eastAsia" w:ascii="华文中宋" w:hAnsi="华文中宋" w:eastAsia="华文中宋" w:cs="华文中宋"/>
          <w:color w:val="000000" w:themeColor="text1"/>
          <w:sz w:val="32"/>
          <w:szCs w:val="32"/>
        </w:rPr>
        <w:t>按照《河南省人力资源和社会保障厅关于公布2021年被征地农民社会保障费用最低标准的通知》</w:t>
      </w:r>
      <w:r>
        <w:rPr>
          <w:rFonts w:hint="eastAsia" w:ascii="华文中宋" w:hAnsi="华文中宋" w:eastAsia="华文中宋" w:cs="华文中宋"/>
          <w:color w:val="000000" w:themeColor="text1"/>
          <w:spacing w:val="3"/>
          <w:sz w:val="32"/>
          <w:szCs w:val="32"/>
        </w:rPr>
        <w:t>（豫人社办〔2021〕49号）标准足额缴纳至叶县社保部门指定账户。待省政府批准后，将严格按照国</w:t>
      </w:r>
      <w:r>
        <w:rPr>
          <w:rFonts w:hint="eastAsia" w:ascii="华文中宋" w:hAnsi="华文中宋" w:eastAsia="华文中宋" w:cs="华文中宋"/>
          <w:color w:val="000000" w:themeColor="text1"/>
          <w:sz w:val="32"/>
          <w:szCs w:val="32"/>
        </w:rPr>
        <w:t>家、省和市有关规定落实被征地农民社会保障安置。</w:t>
      </w:r>
    </w:p>
    <w:p>
      <w:pPr>
        <w:keepNext w:val="0"/>
        <w:keepLines w:val="0"/>
        <w:pageBreakBefore w:val="0"/>
        <w:tabs>
          <w:tab w:val="left" w:pos="0"/>
        </w:tabs>
        <w:kinsoku/>
        <w:wordWrap/>
        <w:overflowPunct/>
        <w:topLinePunct w:val="0"/>
        <w:autoSpaceDE/>
        <w:autoSpaceDN/>
        <w:bidi w:val="0"/>
        <w:adjustRightInd w:val="0"/>
        <w:snapToGrid w:val="0"/>
        <w:spacing w:line="460" w:lineRule="exact"/>
        <w:ind w:left="0" w:firstLine="640" w:firstLineChars="200"/>
        <w:textAlignment w:val="baseline"/>
        <w:rPr>
          <w:rFonts w:hint="eastAsia" w:ascii="华文中宋" w:hAnsi="华文中宋" w:eastAsia="华文中宋" w:cs="华文中宋"/>
          <w:sz w:val="32"/>
          <w:szCs w:val="32"/>
        </w:rPr>
      </w:pPr>
      <w:r>
        <w:rPr>
          <w:rFonts w:hint="eastAsia" w:ascii="华文中宋" w:hAnsi="华文中宋" w:eastAsia="华文中宋" w:cs="华文中宋"/>
          <w:sz w:val="32"/>
          <w:szCs w:val="32"/>
        </w:rPr>
        <w:t>（三）其他安置途径。</w:t>
      </w:r>
    </w:p>
    <w:p>
      <w:pPr>
        <w:keepNext w:val="0"/>
        <w:keepLines w:val="0"/>
        <w:pageBreakBefore w:val="0"/>
        <w:widowControl w:val="0"/>
        <w:kinsoku/>
        <w:wordWrap/>
        <w:overflowPunct/>
        <w:topLinePunct w:val="0"/>
        <w:autoSpaceDE/>
        <w:autoSpaceDN/>
        <w:bidi w:val="0"/>
        <w:snapToGrid w:val="0"/>
        <w:spacing w:line="460" w:lineRule="exact"/>
        <w:ind w:left="0" w:firstLine="640" w:firstLineChars="200"/>
        <w:jc w:val="left"/>
        <w:textAlignment w:val="baseline"/>
        <w:rPr>
          <w:rFonts w:hint="eastAsia" w:ascii="华文中宋" w:hAnsi="华文中宋" w:eastAsia="华文中宋" w:cs="华文中宋"/>
          <w:color w:val="FF0000"/>
          <w:sz w:val="32"/>
          <w:szCs w:val="32"/>
        </w:rPr>
      </w:pPr>
      <w:r>
        <w:rPr>
          <w:rFonts w:hint="eastAsia" w:ascii="华文中宋" w:hAnsi="华文中宋" w:eastAsia="华文中宋" w:cs="华文中宋"/>
          <w:color w:val="auto"/>
          <w:sz w:val="32"/>
          <w:szCs w:val="32"/>
        </w:rPr>
        <w:t>五、补偿登记</w:t>
      </w:r>
    </w:p>
    <w:p>
      <w:pPr>
        <w:keepNext w:val="0"/>
        <w:keepLines w:val="0"/>
        <w:pageBreakBefore w:val="0"/>
        <w:widowControl w:val="0"/>
        <w:kinsoku/>
        <w:wordWrap/>
        <w:overflowPunct/>
        <w:topLinePunct w:val="0"/>
        <w:autoSpaceDE/>
        <w:autoSpaceDN/>
        <w:bidi w:val="0"/>
        <w:snapToGrid w:val="0"/>
        <w:spacing w:line="460" w:lineRule="exact"/>
        <w:ind w:left="0" w:firstLine="640" w:firstLineChars="200"/>
        <w:jc w:val="left"/>
        <w:textAlignment w:val="baseline"/>
        <w:rPr>
          <w:rFonts w:hint="eastAsia" w:ascii="华文中宋" w:hAnsi="华文中宋" w:eastAsia="华文中宋" w:cs="华文中宋"/>
          <w:sz w:val="32"/>
          <w:szCs w:val="32"/>
        </w:rPr>
      </w:pPr>
      <w:r>
        <w:rPr>
          <w:rFonts w:hint="eastAsia" w:ascii="华文中宋" w:hAnsi="华文中宋" w:eastAsia="华文中宋" w:cs="华文中宋"/>
          <w:color w:val="auto"/>
          <w:sz w:val="32"/>
          <w:szCs w:val="32"/>
        </w:rPr>
        <w:t>被征地农村集体经济组织、被征地村民或者其他权利人应当在本公告张贴之日起三十日内，持土地权属证书或其他有关证明材料到叶县自然资源主管部门、征迁部门或龚店镇政府依法办理补偿登记。</w:t>
      </w:r>
    </w:p>
    <w:p>
      <w:pPr>
        <w:keepNext w:val="0"/>
        <w:keepLines w:val="0"/>
        <w:pageBreakBefore w:val="0"/>
        <w:widowControl w:val="0"/>
        <w:kinsoku/>
        <w:wordWrap/>
        <w:overflowPunct/>
        <w:topLinePunct w:val="0"/>
        <w:autoSpaceDE/>
        <w:autoSpaceDN/>
        <w:bidi w:val="0"/>
        <w:snapToGrid w:val="0"/>
        <w:spacing w:line="460" w:lineRule="exact"/>
        <w:ind w:left="0" w:firstLine="640" w:firstLineChars="200"/>
        <w:jc w:val="left"/>
        <w:textAlignment w:val="baseline"/>
        <w:rPr>
          <w:rFonts w:hint="eastAsia" w:ascii="华文中宋" w:hAnsi="华文中宋" w:eastAsia="华文中宋" w:cs="华文中宋"/>
          <w:color w:val="FF0000"/>
          <w:sz w:val="32"/>
          <w:szCs w:val="32"/>
        </w:rPr>
      </w:pPr>
      <w:r>
        <w:rPr>
          <w:rFonts w:hint="eastAsia" w:ascii="华文中宋" w:hAnsi="华文中宋" w:eastAsia="华文中宋" w:cs="华文中宋"/>
          <w:color w:val="auto"/>
          <w:sz w:val="32"/>
          <w:szCs w:val="32"/>
        </w:rPr>
        <w:t>六、听证情况</w:t>
      </w:r>
    </w:p>
    <w:p>
      <w:pPr>
        <w:keepNext w:val="0"/>
        <w:keepLines w:val="0"/>
        <w:pageBreakBefore w:val="0"/>
        <w:kinsoku/>
        <w:wordWrap/>
        <w:overflowPunct/>
        <w:topLinePunct w:val="0"/>
        <w:autoSpaceDE/>
        <w:autoSpaceDN/>
        <w:bidi w:val="0"/>
        <w:spacing w:line="460" w:lineRule="exact"/>
        <w:ind w:left="0" w:firstLine="640" w:firstLineChars="200"/>
        <w:textAlignment w:val="baseline"/>
        <w:rPr>
          <w:rFonts w:hint="eastAsia" w:ascii="华文中宋" w:hAnsi="华文中宋" w:eastAsia="华文中宋" w:cs="华文中宋"/>
          <w:sz w:val="32"/>
          <w:szCs w:val="32"/>
        </w:rPr>
      </w:pPr>
      <w:r>
        <w:rPr>
          <w:rFonts w:hint="eastAsia" w:ascii="华文中宋" w:hAnsi="华文中宋" w:eastAsia="华文中宋" w:cs="华文中宋"/>
          <w:color w:val="auto"/>
          <w:sz w:val="32"/>
          <w:szCs w:val="32"/>
        </w:rPr>
        <w:t>被征收土地四至范围内土地所有权人、使用权人如对上述有关事项有异议或申请听证，请于本公告期结束后5个工作日内向叶县自然资源局（分局）提出书面申请，逾期未提出的，视为同意该征地补偿安置方案。</w:t>
      </w:r>
    </w:p>
    <w:p>
      <w:pPr>
        <w:keepNext w:val="0"/>
        <w:keepLines w:val="0"/>
        <w:pageBreakBefore w:val="0"/>
        <w:widowControl w:val="0"/>
        <w:kinsoku/>
        <w:wordWrap/>
        <w:overflowPunct/>
        <w:topLinePunct w:val="0"/>
        <w:autoSpaceDE/>
        <w:autoSpaceDN/>
        <w:bidi w:val="0"/>
        <w:snapToGrid w:val="0"/>
        <w:spacing w:line="460" w:lineRule="exact"/>
        <w:ind w:left="0" w:firstLine="640" w:firstLineChars="200"/>
        <w:jc w:val="left"/>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七、</w:t>
      </w:r>
      <w:r>
        <w:rPr>
          <w:rFonts w:hint="eastAsia" w:ascii="华文中宋" w:hAnsi="华文中宋" w:eastAsia="华文中宋" w:cs="华文中宋"/>
          <w:color w:val="000000" w:themeColor="text1"/>
          <w:sz w:val="32"/>
          <w:szCs w:val="32"/>
        </w:rPr>
        <w:t>其他事项</w:t>
      </w:r>
    </w:p>
    <w:p>
      <w:pPr>
        <w:keepNext w:val="0"/>
        <w:keepLines w:val="0"/>
        <w:pageBreakBefore w:val="0"/>
        <w:kinsoku/>
        <w:wordWrap/>
        <w:overflowPunct/>
        <w:topLinePunct w:val="0"/>
        <w:autoSpaceDE/>
        <w:autoSpaceDN/>
        <w:bidi w:val="0"/>
        <w:spacing w:line="460" w:lineRule="exact"/>
        <w:ind w:left="0" w:firstLine="640"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本公告公示期三十日。</w:t>
      </w:r>
    </w:p>
    <w:p>
      <w:pPr>
        <w:keepNext w:val="0"/>
        <w:keepLines w:val="0"/>
        <w:pageBreakBefore w:val="0"/>
        <w:widowControl w:val="0"/>
        <w:kinsoku/>
        <w:wordWrap/>
        <w:overflowPunct/>
        <w:topLinePunct w:val="0"/>
        <w:autoSpaceDE/>
        <w:autoSpaceDN/>
        <w:bidi w:val="0"/>
        <w:snapToGrid w:val="0"/>
        <w:spacing w:line="460" w:lineRule="exact"/>
        <w:ind w:left="0" w:firstLine="640" w:firstLineChars="200"/>
        <w:jc w:val="left"/>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特此公告。</w:t>
      </w:r>
    </w:p>
    <w:p>
      <w:pPr>
        <w:keepNext w:val="0"/>
        <w:keepLines w:val="0"/>
        <w:pageBreakBefore w:val="0"/>
        <w:kinsoku/>
        <w:wordWrap/>
        <w:overflowPunct/>
        <w:topLinePunct w:val="0"/>
        <w:autoSpaceDE/>
        <w:autoSpaceDN/>
        <w:bidi w:val="0"/>
        <w:spacing w:line="400" w:lineRule="exact"/>
        <w:ind w:left="0" w:firstLine="0" w:firstLineChars="0"/>
        <w:textAlignment w:val="baseline"/>
        <w:rPr>
          <w:rFonts w:hint="eastAsia" w:ascii="华文中宋" w:hAnsi="华文中宋" w:eastAsia="华文中宋" w:cs="华文中宋"/>
          <w:color w:val="auto"/>
          <w:sz w:val="32"/>
          <w:szCs w:val="32"/>
        </w:rPr>
      </w:pPr>
    </w:p>
    <w:p>
      <w:pPr>
        <w:keepNext w:val="0"/>
        <w:keepLines w:val="0"/>
        <w:pageBreakBefore w:val="0"/>
        <w:kinsoku/>
        <w:wordWrap/>
        <w:overflowPunct/>
        <w:topLinePunct w:val="0"/>
        <w:autoSpaceDE/>
        <w:autoSpaceDN/>
        <w:bidi w:val="0"/>
        <w:spacing w:line="400" w:lineRule="exact"/>
        <w:ind w:left="0" w:firstLine="0" w:firstLineChars="0"/>
        <w:textAlignment w:val="baseline"/>
        <w:rPr>
          <w:rFonts w:hint="eastAsia" w:ascii="华文中宋" w:hAnsi="华文中宋" w:eastAsia="华文中宋" w:cs="华文中宋"/>
          <w:color w:val="auto"/>
          <w:sz w:val="32"/>
          <w:szCs w:val="32"/>
        </w:rPr>
      </w:pPr>
    </w:p>
    <w:p>
      <w:pPr>
        <w:keepNext w:val="0"/>
        <w:keepLines w:val="0"/>
        <w:pageBreakBefore w:val="0"/>
        <w:kinsoku/>
        <w:wordWrap/>
        <w:overflowPunct/>
        <w:topLinePunct w:val="0"/>
        <w:autoSpaceDE/>
        <w:autoSpaceDN/>
        <w:bidi w:val="0"/>
        <w:spacing w:line="400" w:lineRule="exact"/>
        <w:ind w:left="0" w:right="1526" w:rightChars="0" w:firstLine="0" w:firstLineChars="0"/>
        <w:jc w:val="right"/>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2022年</w:t>
      </w:r>
      <w:r>
        <w:rPr>
          <w:rFonts w:hint="eastAsia" w:ascii="华文中宋" w:hAnsi="华文中宋" w:eastAsia="华文中宋" w:cs="华文中宋"/>
          <w:color w:val="auto"/>
          <w:sz w:val="32"/>
          <w:szCs w:val="32"/>
          <w:lang w:val="en-US" w:eastAsia="zh-CN"/>
        </w:rPr>
        <w:t>7</w:t>
      </w:r>
      <w:r>
        <w:rPr>
          <w:rFonts w:hint="eastAsia" w:ascii="华文中宋" w:hAnsi="华文中宋" w:eastAsia="华文中宋" w:cs="华文中宋"/>
          <w:color w:val="auto"/>
          <w:sz w:val="32"/>
          <w:szCs w:val="32"/>
        </w:rPr>
        <w:t>月</w:t>
      </w:r>
      <w:r>
        <w:rPr>
          <w:rFonts w:hint="eastAsia" w:ascii="华文中宋" w:hAnsi="华文中宋" w:eastAsia="华文中宋" w:cs="华文中宋"/>
          <w:color w:val="auto"/>
          <w:sz w:val="32"/>
          <w:szCs w:val="32"/>
          <w:lang w:val="en-US" w:eastAsia="zh-CN"/>
        </w:rPr>
        <w:t>22</w:t>
      </w:r>
      <w:r>
        <w:rPr>
          <w:rFonts w:hint="eastAsia" w:ascii="华文中宋" w:hAnsi="华文中宋" w:eastAsia="华文中宋" w:cs="华文中宋"/>
          <w:color w:val="auto"/>
          <w:sz w:val="32"/>
          <w:szCs w:val="32"/>
        </w:rPr>
        <w:t>日</w:t>
      </w:r>
    </w:p>
    <w:p>
      <w:pPr>
        <w:keepNext w:val="0"/>
        <w:keepLines w:val="0"/>
        <w:pageBreakBefore w:val="0"/>
        <w:kinsoku/>
        <w:wordWrap/>
        <w:overflowPunct/>
        <w:topLinePunct w:val="0"/>
        <w:autoSpaceDE/>
        <w:autoSpaceDN/>
        <w:bidi w:val="0"/>
        <w:spacing w:line="400" w:lineRule="exact"/>
        <w:ind w:left="0" w:firstLine="640" w:firstLineChars="200"/>
        <w:textAlignment w:val="baseline"/>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（联系人：张景涛</w:t>
      </w:r>
      <w:r>
        <w:rPr>
          <w:rFonts w:hint="eastAsia" w:ascii="华文中宋" w:hAnsi="华文中宋" w:eastAsia="华文中宋" w:cs="华文中宋"/>
          <w:color w:val="auto"/>
          <w:sz w:val="32"/>
          <w:szCs w:val="32"/>
          <w:lang w:val="en-US" w:eastAsia="zh-CN"/>
        </w:rPr>
        <w:t xml:space="preserve">  </w:t>
      </w:r>
      <w:r>
        <w:rPr>
          <w:rFonts w:hint="eastAsia" w:ascii="华文中宋" w:hAnsi="华文中宋" w:eastAsia="华文中宋" w:cs="华文中宋"/>
          <w:color w:val="auto"/>
          <w:sz w:val="32"/>
          <w:szCs w:val="32"/>
        </w:rPr>
        <w:t>电话：18737508929）</w:t>
      </w:r>
    </w:p>
    <w:sectPr>
      <w:headerReference r:id="rId5" w:type="default"/>
      <w:footerReference r:id="rId6" w:type="default"/>
      <w:pgSz w:w="16837" w:h="23810"/>
      <w:pgMar w:top="1417" w:right="1417" w:bottom="1134" w:left="1134"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全福体">
    <w:panose1 w:val="020005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r>
      <w:pict>
        <v:shape id="_x0000_s1027" o:spid="_x0000_s1027" o:spt="202" type="#_x0000_t202" style="position:absolute;left:0pt;margin-left:89.85pt;margin-top:1118.5pt;height:22.35pt;width:662.15pt;mso-position-horizontal-relative:page;mso-position-vertical-relative:page;z-index:-251656192;mso-width-relative:page;mso-height-relative:page;" filled="f" stroked="f" coordsize="21600,21600" o:allowincell="f" o:gfxdata="UEsDBAoAAAAAAIdO4kAAAAAAAAAAAAAAAAAEAAAAZHJzL1BLAwQUAAAACACHTuJAyI4cYNcAAAAO&#10;AQAADwAAAGRycy9kb3ducmV2LnhtbE1Py07DMBC8I/EP1iJxo04CNG2IU6kIOHBrS+5u7DoBex3Z&#10;7oO/Z3Mqt52d0Tzq1cVZdtIhDh4F5LMMmMbOqwGNgK/d+8MCWEwSlbQetYBfHWHV3N7UslL+jBt9&#10;2ibDyARjJQX0KY0V57HrtZNx5keNxB18cDIRDIarIM9k7iwvsmzOnRyQEno56tdedz/bo6PcYE3L&#10;Pw7teq7azfqz+F6+mZ0Q93d59gIs6Uu6imGqT9WhoU57f0QVmSVcLkuSCiiKx5JWTZLn7Imu/fRb&#10;5CXwpub/ZzR/UEsDBBQAAAAIAIdO4kCdYVqtzwEAAIQDAAAOAAAAZHJzL2Uyb0RvYy54bWytU82O&#10;0zAQviPxDpbvNNlsF5Wo6QpYLUJCgFTQnl3HTiz5T2O3SV8A3oATF+48V5+Dsdt0C9wQiuSMZ8af&#10;v/lmvLwdjSY7AUE529CrWUmJsNy1ynYN/fzp/tmCkhCZbZl2VjR0LwK9XT19shx8LSrXO90KIAhi&#10;Qz34hvYx+rooAu+FYWHmvLAYlA4Mi7iFrmiBDYhudFGV5fNicNB6cFyEgN67Y5CuMr6UgscPUgYR&#10;iW4ocot5hbxu0lqslqzugPle8RMN9g8sDFMWLz1D3bHIyBbUX1BGcXDByTjjzhROSsVFrgGruSr/&#10;qGbdMy9yLShO8GeZwv+D5e93H4GotqEVJZYZbNHh29fD95+HH19IleQZfKgxa+0xL46v3IhtnvwB&#10;nanqUYJJf6yHYByF3p/FFWMkHJ2LefniuryhhGOsWlwv5jcJpng87SHEN8IZkoyGAjYva8p270I8&#10;pk4p6TLr7pXWuYHa/uZAzKNH5AnA05ncNgpY9+1AmO5wWHkESsDFBxX7rHSinBIDdJvXGsiO4dC8&#10;LPGbn5i6CSLzvkAvkkpHNZK1ce0e5dJvLbYqjd1kwGRsJmPrQXU9lptFzTjY6ox/Gss0S5d7tC8f&#10;z+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I4cYNcAAAAOAQAADwAAAAAAAAABACAAAAAiAAAA&#10;ZHJzL2Rvd25yZXYueG1sUEsBAhQAFAAAAAgAh07iQJ1hWq3PAQAAhAMAAA4AAAAAAAAAAQAgAAAA&#10;JgEAAGRycy9lMm9Eb2MueG1sUEsFBgAAAAAGAAYAWQEAAGcFAAAAAA==&#10;">
          <v:path/>
          <v:fill on="f" focussize="0,0"/>
          <v:stroke on="f" joinstyle="miter"/>
          <v:imagedata o:title=""/>
          <o:lock v:ext="edit"/>
          <v:shadow on="t" color="#A0A0A4" offset="0pt,0pt"/>
          <v:textbox inset="0mm,0mm,0mm,0mm"/>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r>
      <w:pict>
        <v:shape id="_x0000_s1026" o:spid="_x0000_s1026" o:spt="202" type="#_x0000_t202" style="position:absolute;left:0pt;margin-left:89.85pt;margin-top:42.5pt;height:29.45pt;width:662.15pt;mso-position-horizontal-relative:page;mso-position-vertical-relative:page;z-index:-251657216;mso-width-relative:page;mso-height-relative:page;" filled="f" stroked="f" coordsize="21600,21600" o:allowincell="f" o:gfxdata="UEsDBAoAAAAAAIdO4kAAAAAAAAAAAAAAAAAEAAAAZHJzL1BLAwQUAAAACACHTuJAFmtES9UAAAAL&#10;AQAADwAAAGRycy9kb3ducmV2LnhtbE1PyU7DMBS8I/EP1kPiRu2WbglxKhUBB25tyd2NX52Al8h2&#10;F/6e11O5zWhGs1Sri7PshDH1wUsYjwQw9G3QvTcSvnbvT0tgKSuvlQ0eJfxiglV9f1epUoez3+Bp&#10;mw2jEJ9KJaHLeSg5T22HTqVRGNCTdgjRqUw0Gq6jOlO4s3wixJw71Xtq6NSArx22P9ujo95oTcM/&#10;Ds16rpvN+nPyXbyZnZSPD2PxAizjJd/McJ1P06GmTftw9DoxS3xRLMgqYTmjT1fDTEwJ7QlNnwvg&#10;dcX/f6j/AFBLAwQUAAAACACHTuJAZ9/cVNABAACEAwAADgAAAGRycy9lMm9Eb2MueG1srVPNjtMw&#10;EL4j8Q6W7zTpbhd2o6YrYLUICQFSF3F2HSexZHussdukLwBvwInL3nmuPgdj94cCN4QiOeNvxp9n&#10;vhnPb0dr2EZh0OBqPp2UnCknodGuq/mnh/tn15yFKFwjDDhV860K/Hbx9Ml88JW6gB5Mo5ARiQvV&#10;4Gvex+irogiyV1aECXjlyNkCWhFpi13RoBiI3ZrioiyfFwNg4xGkCoHQu72TLzJ/2yoZP7RtUJGZ&#10;mlNuMa+Y11Vai8VcVB0K32t5SEP8QxZWaEeXnqjuRBRsjfovKqslQoA2TiTYAtpWS5VroGqm5R/V&#10;LHvhVa6FxAn+JFP4f7Ty/eYjMt1Q7zhzwlKLdt++7r7/2D1+YdMkz+BDRVFLT3FxfAVjCj3ggcBU&#10;9diiTX+qh5GfhN6exFVjZJLA61l5c1lecSbJd/liVk6vEk3x67THEN8osCwZNUdqXtZUbN6FuA89&#10;hqTLHNxrYwgXlXG/AcS5R1SeADqdk1tHhcu+GZgwHQ2rjMgZQvysY5+VTimnwIDd6rVBthE0NC9L&#10;+maHTOFIkfM+Yy+SSns1krWCZktymbeOWpXG7mjg0VgdjbVH3fVUbhY181CrM/9hLNMsne/JPn88&#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a0RL1QAAAAsBAAAPAAAAAAAAAAEAIAAAACIAAABk&#10;cnMvZG93bnJldi54bWxQSwECFAAUAAAACACHTuJAZ9/cVNABAACEAwAADgAAAAAAAAABACAAAAAk&#10;AQAAZHJzL2Uyb0RvYy54bWxQSwUGAAAAAAYABgBZAQAAZgUAAAAA&#10;">
          <v:path/>
          <v:fill on="f" focussize="0,0"/>
          <v:stroke on="f" joinstyle="miter"/>
          <v:imagedata o:title=""/>
          <o:lock v:ext="edit"/>
          <v:shadow on="t" color="#A0A0A4" offset="0pt,0pt"/>
          <v:textbox inset="0mm,0mm,0mm,0m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32FF"/>
    <w:multiLevelType w:val="singleLevel"/>
    <w:tmpl w:val="FBFD32FF"/>
    <w:lvl w:ilvl="0" w:tentative="0">
      <w:start w:val="3"/>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yMWE2MjdiOWEyNzFmMGQ5NDM0NjBlNWU4OGU0ZDgifQ=="/>
  </w:docVars>
  <w:rsids>
    <w:rsidRoot w:val="37792F23"/>
    <w:rsid w:val="00006060"/>
    <w:rsid w:val="00011A74"/>
    <w:rsid w:val="00021408"/>
    <w:rsid w:val="000225C5"/>
    <w:rsid w:val="00022720"/>
    <w:rsid w:val="00050ED1"/>
    <w:rsid w:val="00076B9A"/>
    <w:rsid w:val="00092215"/>
    <w:rsid w:val="000A1F0D"/>
    <w:rsid w:val="000B0C09"/>
    <w:rsid w:val="000C5F8C"/>
    <w:rsid w:val="000C6542"/>
    <w:rsid w:val="000D0566"/>
    <w:rsid w:val="000D0811"/>
    <w:rsid w:val="000E5F0F"/>
    <w:rsid w:val="00101BD6"/>
    <w:rsid w:val="00126969"/>
    <w:rsid w:val="0013011F"/>
    <w:rsid w:val="0013491F"/>
    <w:rsid w:val="001361FA"/>
    <w:rsid w:val="00150F50"/>
    <w:rsid w:val="00162745"/>
    <w:rsid w:val="001745F4"/>
    <w:rsid w:val="00180C97"/>
    <w:rsid w:val="00194B7D"/>
    <w:rsid w:val="001A14A4"/>
    <w:rsid w:val="001C4B8F"/>
    <w:rsid w:val="001E666C"/>
    <w:rsid w:val="001F4C92"/>
    <w:rsid w:val="001F5D41"/>
    <w:rsid w:val="00257F96"/>
    <w:rsid w:val="00267B24"/>
    <w:rsid w:val="002B30F7"/>
    <w:rsid w:val="002C6029"/>
    <w:rsid w:val="002E0036"/>
    <w:rsid w:val="002E39BE"/>
    <w:rsid w:val="002E43A2"/>
    <w:rsid w:val="00302E90"/>
    <w:rsid w:val="00320FBB"/>
    <w:rsid w:val="00375460"/>
    <w:rsid w:val="003A7C42"/>
    <w:rsid w:val="003C0490"/>
    <w:rsid w:val="003C0E21"/>
    <w:rsid w:val="0040789F"/>
    <w:rsid w:val="0041070E"/>
    <w:rsid w:val="00410963"/>
    <w:rsid w:val="00415DD7"/>
    <w:rsid w:val="004248E2"/>
    <w:rsid w:val="00424EF9"/>
    <w:rsid w:val="00452176"/>
    <w:rsid w:val="00461F9D"/>
    <w:rsid w:val="0048086B"/>
    <w:rsid w:val="004D3664"/>
    <w:rsid w:val="00501F07"/>
    <w:rsid w:val="00520CEA"/>
    <w:rsid w:val="00537045"/>
    <w:rsid w:val="00546684"/>
    <w:rsid w:val="00554CC4"/>
    <w:rsid w:val="0055572A"/>
    <w:rsid w:val="00560EA0"/>
    <w:rsid w:val="005670CF"/>
    <w:rsid w:val="00573CFA"/>
    <w:rsid w:val="005843F3"/>
    <w:rsid w:val="005A2E63"/>
    <w:rsid w:val="005C30E7"/>
    <w:rsid w:val="005D614A"/>
    <w:rsid w:val="005E039C"/>
    <w:rsid w:val="005E7917"/>
    <w:rsid w:val="006125DF"/>
    <w:rsid w:val="006455FD"/>
    <w:rsid w:val="0064566B"/>
    <w:rsid w:val="00646BC4"/>
    <w:rsid w:val="00654810"/>
    <w:rsid w:val="00655100"/>
    <w:rsid w:val="006813D3"/>
    <w:rsid w:val="006925A7"/>
    <w:rsid w:val="00695CB1"/>
    <w:rsid w:val="006A79CB"/>
    <w:rsid w:val="006B257B"/>
    <w:rsid w:val="006E467D"/>
    <w:rsid w:val="006F217B"/>
    <w:rsid w:val="00731E86"/>
    <w:rsid w:val="00780338"/>
    <w:rsid w:val="00783DA5"/>
    <w:rsid w:val="00793873"/>
    <w:rsid w:val="007C1822"/>
    <w:rsid w:val="007C3C6C"/>
    <w:rsid w:val="007C74A1"/>
    <w:rsid w:val="007D50CC"/>
    <w:rsid w:val="0081293B"/>
    <w:rsid w:val="0083745D"/>
    <w:rsid w:val="00842621"/>
    <w:rsid w:val="00843A10"/>
    <w:rsid w:val="00857A35"/>
    <w:rsid w:val="008902D4"/>
    <w:rsid w:val="00897DB4"/>
    <w:rsid w:val="008C08E0"/>
    <w:rsid w:val="008C1B7B"/>
    <w:rsid w:val="008C1E8F"/>
    <w:rsid w:val="008D087E"/>
    <w:rsid w:val="008D3EA0"/>
    <w:rsid w:val="008F2743"/>
    <w:rsid w:val="00901A23"/>
    <w:rsid w:val="00913383"/>
    <w:rsid w:val="009324F7"/>
    <w:rsid w:val="009507D6"/>
    <w:rsid w:val="009A097F"/>
    <w:rsid w:val="009B2246"/>
    <w:rsid w:val="009B3A9A"/>
    <w:rsid w:val="009B6363"/>
    <w:rsid w:val="009C518F"/>
    <w:rsid w:val="009C6F3C"/>
    <w:rsid w:val="009C78D0"/>
    <w:rsid w:val="009D25FA"/>
    <w:rsid w:val="00A205BE"/>
    <w:rsid w:val="00A307A7"/>
    <w:rsid w:val="00A37048"/>
    <w:rsid w:val="00A70ECF"/>
    <w:rsid w:val="00A74DA0"/>
    <w:rsid w:val="00A84C46"/>
    <w:rsid w:val="00AC49ED"/>
    <w:rsid w:val="00AE2245"/>
    <w:rsid w:val="00B05ACC"/>
    <w:rsid w:val="00B22B3C"/>
    <w:rsid w:val="00B242BB"/>
    <w:rsid w:val="00B3116D"/>
    <w:rsid w:val="00B332E6"/>
    <w:rsid w:val="00B4496B"/>
    <w:rsid w:val="00B5759C"/>
    <w:rsid w:val="00B57D76"/>
    <w:rsid w:val="00B92242"/>
    <w:rsid w:val="00B94336"/>
    <w:rsid w:val="00B94DE5"/>
    <w:rsid w:val="00B97C51"/>
    <w:rsid w:val="00BA60D1"/>
    <w:rsid w:val="00C21928"/>
    <w:rsid w:val="00C343E4"/>
    <w:rsid w:val="00C44B81"/>
    <w:rsid w:val="00C575F6"/>
    <w:rsid w:val="00C70C0C"/>
    <w:rsid w:val="00C81856"/>
    <w:rsid w:val="00C82041"/>
    <w:rsid w:val="00C9584B"/>
    <w:rsid w:val="00C959B5"/>
    <w:rsid w:val="00C96058"/>
    <w:rsid w:val="00CA4A22"/>
    <w:rsid w:val="00CB1C97"/>
    <w:rsid w:val="00CF1AEA"/>
    <w:rsid w:val="00D00001"/>
    <w:rsid w:val="00D022BA"/>
    <w:rsid w:val="00D151FD"/>
    <w:rsid w:val="00D500CD"/>
    <w:rsid w:val="00D50921"/>
    <w:rsid w:val="00D52502"/>
    <w:rsid w:val="00D537C7"/>
    <w:rsid w:val="00DA5465"/>
    <w:rsid w:val="00DD16F2"/>
    <w:rsid w:val="00E014C3"/>
    <w:rsid w:val="00E16C33"/>
    <w:rsid w:val="00E43C11"/>
    <w:rsid w:val="00E46490"/>
    <w:rsid w:val="00E637AA"/>
    <w:rsid w:val="00E827AC"/>
    <w:rsid w:val="00E97C62"/>
    <w:rsid w:val="00EA0C1C"/>
    <w:rsid w:val="00EA450C"/>
    <w:rsid w:val="00EB1A7B"/>
    <w:rsid w:val="00EB57B0"/>
    <w:rsid w:val="00ED579E"/>
    <w:rsid w:val="00EE13F9"/>
    <w:rsid w:val="00F00398"/>
    <w:rsid w:val="00F05C09"/>
    <w:rsid w:val="00F96700"/>
    <w:rsid w:val="00FA4DFE"/>
    <w:rsid w:val="00FB235A"/>
    <w:rsid w:val="00FC7B74"/>
    <w:rsid w:val="00FD702A"/>
    <w:rsid w:val="0A183693"/>
    <w:rsid w:val="0B9715F7"/>
    <w:rsid w:val="16C42ACD"/>
    <w:rsid w:val="2FCF2DC4"/>
    <w:rsid w:val="2FFF5FCD"/>
    <w:rsid w:val="35E93297"/>
    <w:rsid w:val="37792F23"/>
    <w:rsid w:val="377BD3D2"/>
    <w:rsid w:val="3D585D86"/>
    <w:rsid w:val="3E9F0087"/>
    <w:rsid w:val="52DE388D"/>
    <w:rsid w:val="62F67502"/>
    <w:rsid w:val="6DCF9C24"/>
    <w:rsid w:val="777FD61F"/>
    <w:rsid w:val="779BB50F"/>
    <w:rsid w:val="788555C3"/>
    <w:rsid w:val="7ABFF109"/>
    <w:rsid w:val="7FF509B4"/>
    <w:rsid w:val="A5BB5D2E"/>
    <w:rsid w:val="B2BDC6F7"/>
    <w:rsid w:val="EDDC6126"/>
    <w:rsid w:val="FCC55E85"/>
    <w:rsid w:val="FF5F0038"/>
    <w:rsid w:val="FFEBEBAF"/>
    <w:rsid w:val="FFEEE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line="240" w:lineRule="auto"/>
    </w:pPr>
    <w:rPr>
      <w:sz w:val="18"/>
      <w:szCs w:val="18"/>
    </w:rPr>
  </w:style>
  <w:style w:type="paragraph" w:styleId="3">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0"/>
    <w:rPr>
      <w:color w:val="000000"/>
      <w:sz w:val="18"/>
      <w:szCs w:val="18"/>
      <w:u w:color="000000"/>
    </w:rPr>
  </w:style>
  <w:style w:type="character" w:customStyle="1" w:styleId="8">
    <w:name w:val="页脚 Char"/>
    <w:basedOn w:val="6"/>
    <w:link w:val="3"/>
    <w:qFormat/>
    <w:uiPriority w:val="0"/>
    <w:rPr>
      <w:color w:val="000000"/>
      <w:sz w:val="18"/>
      <w:szCs w:val="18"/>
      <w:u w:color="000000"/>
    </w:rPr>
  </w:style>
  <w:style w:type="character" w:customStyle="1" w:styleId="9">
    <w:name w:val="批注框文本 Char"/>
    <w:basedOn w:val="6"/>
    <w:link w:val="2"/>
    <w:qFormat/>
    <w:uiPriority w:val="0"/>
    <w:rPr>
      <w:color w:val="00000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1033</Words>
  <Characters>1103</Characters>
  <Lines>8</Lines>
  <Paragraphs>2</Paragraphs>
  <TotalTime>8</TotalTime>
  <ScaleCrop>false</ScaleCrop>
  <LinksUpToDate>false</LinksUpToDate>
  <CharactersWithSpaces>1174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2022-07-27T01:12:00Z</dcterms:created>
  <dc:creator>小</dc:creator>
  <cp:lastModifiedBy>圣达文印部。李东伟:15537517966</cp:lastModifiedBy>
  <cp:lastPrinted>2022-07-27T01:29:05Z</cp:lastPrinted>
  <dcterms:modified xsi:type="dcterms:W3CDTF">2022-07-27T01:29:44Z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5B6F6A621268435DA0B8FE70CEC3B086</vt:lpwstr>
  </property>
</Properties>
</file>