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20" w:lineRule="exact"/>
        <w:ind w:left="0" w:leftChars="0" w:right="0" w:firstLine="0" w:firstLineChars="0"/>
        <w:jc w:val="center"/>
        <w:textAlignment w:val="auto"/>
        <w:rPr>
          <w:rFonts w:hint="eastAsia" w:ascii="仿宋" w:hAnsi="仿宋" w:eastAsia="仿宋" w:cs="仿宋"/>
          <w:b/>
          <w:bCs/>
          <w:i w:val="0"/>
          <w:iCs w:val="0"/>
          <w:caps w:val="0"/>
          <w:color w:val="333333"/>
          <w:spacing w:val="0"/>
          <w:kern w:val="0"/>
          <w:sz w:val="44"/>
          <w:szCs w:val="44"/>
          <w:shd w:val="clear" w:fill="FFFFFF"/>
          <w:lang w:val="en-US" w:eastAsia="zh-CN" w:bidi="ar"/>
        </w:rPr>
      </w:pPr>
      <w:r>
        <w:rPr>
          <w:rFonts w:hint="eastAsia" w:ascii="仿宋" w:hAnsi="仿宋" w:eastAsia="仿宋" w:cs="仿宋"/>
          <w:b/>
          <w:bCs/>
          <w:i w:val="0"/>
          <w:iCs w:val="0"/>
          <w:caps w:val="0"/>
          <w:color w:val="333333"/>
          <w:spacing w:val="0"/>
          <w:kern w:val="0"/>
          <w:sz w:val="44"/>
          <w:szCs w:val="44"/>
          <w:shd w:val="clear" w:fill="FFFFFF"/>
          <w:lang w:val="en-US" w:eastAsia="zh-CN" w:bidi="ar"/>
        </w:rPr>
        <w:t>关于《叶县先进制造业开发区2023-05号地块控制性详细规划》的批前公示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2023年6月9日，叶县先进制造业开发区2023-05号地块控制性详细规划评审会在叶县召开。会议审议通过了《叶县先进制造业开发区2023-05号地块控制性详细规划》，现将该地块相关经济技术控制指标公示如下：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333333"/>
          <w:sz w:val="32"/>
          <w:szCs w:val="32"/>
        </w:rPr>
      </w:pPr>
      <w:r>
        <w:rPr>
          <w:rStyle w:val="5"/>
          <w:rFonts w:hint="eastAsia" w:ascii="仿宋" w:hAnsi="仿宋" w:eastAsia="仿宋" w:cs="仿宋"/>
          <w:b w:val="0"/>
          <w:bCs w:val="0"/>
          <w:i w:val="0"/>
          <w:iCs w:val="0"/>
          <w:caps w:val="0"/>
          <w:color w:val="333333"/>
          <w:spacing w:val="0"/>
          <w:sz w:val="32"/>
          <w:szCs w:val="32"/>
          <w:shd w:val="clear" w:fill="FFFFFF"/>
        </w:rPr>
        <w:t>一、用地位置</w:t>
      </w:r>
    </w:p>
    <w:p>
      <w:pPr>
        <w:widowControl/>
        <w:bidi w:val="0"/>
        <w:spacing w:line="360" w:lineRule="auto"/>
        <w:ind w:left="210" w:leftChars="100" w:right="210" w:rightChars="100" w:firstLine="640" w:firstLineChars="200"/>
        <w:jc w:val="left"/>
        <w:rPr>
          <w:rFonts w:hint="default"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地块位于叶县先进制造业开发区，北临国有储备用地</w:t>
      </w:r>
      <w:r>
        <w:rPr>
          <w:rFonts w:hint="default" w:ascii="仿宋" w:hAnsi="仿宋" w:eastAsia="仿宋" w:cs="仿宋"/>
          <w:b w:val="0"/>
          <w:bCs w:val="0"/>
          <w:color w:val="000000"/>
          <w:kern w:val="0"/>
          <w:sz w:val="32"/>
          <w:szCs w:val="32"/>
          <w:lang w:val="en-US" w:eastAsia="zh-CN" w:bidi="ar"/>
        </w:rPr>
        <w:t>，</w:t>
      </w:r>
      <w:r>
        <w:rPr>
          <w:rFonts w:hint="eastAsia" w:ascii="仿宋" w:hAnsi="仿宋" w:eastAsia="仿宋" w:cs="仿宋"/>
          <w:b w:val="0"/>
          <w:bCs w:val="0"/>
          <w:color w:val="000000"/>
          <w:kern w:val="0"/>
          <w:sz w:val="32"/>
          <w:szCs w:val="32"/>
          <w:lang w:val="en-US" w:eastAsia="zh-CN" w:bidi="ar"/>
        </w:rPr>
        <w:t>南临国有储备用地，东临隆鑫大道，西临国有储备用地</w:t>
      </w:r>
      <w:r>
        <w:rPr>
          <w:rFonts w:hint="default" w:ascii="仿宋" w:hAnsi="仿宋" w:eastAsia="仿宋" w:cs="仿宋"/>
          <w:b w:val="0"/>
          <w:bCs w:val="0"/>
          <w:color w:val="000000"/>
          <w:kern w:val="0"/>
          <w:sz w:val="32"/>
          <w:szCs w:val="32"/>
          <w:lang w:val="en-US" w:eastAsia="zh-CN" w:bidi="ar"/>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规划范围内总用地面积15024.95㎡，约合</w:t>
      </w:r>
      <w:r>
        <w:rPr>
          <w:rFonts w:hint="eastAsia" w:ascii="Times New Roman" w:hAnsi="Times New Roman" w:eastAsia="宋体" w:cs="Times New Roman"/>
          <w:sz w:val="30"/>
          <w:lang w:val="en-US" w:eastAsia="zh-CN"/>
        </w:rPr>
        <w:t>22.54</w:t>
      </w:r>
      <w:r>
        <w:rPr>
          <w:rFonts w:hint="eastAsia" w:ascii="仿宋" w:hAnsi="仿宋" w:eastAsia="仿宋" w:cs="仿宋"/>
          <w:b w:val="0"/>
          <w:bCs w:val="0"/>
          <w:color w:val="000000"/>
          <w:kern w:val="0"/>
          <w:sz w:val="32"/>
          <w:szCs w:val="32"/>
          <w:lang w:val="en-US" w:eastAsia="zh-CN" w:bidi="ar"/>
        </w:rPr>
        <w:t>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333333"/>
          <w:sz w:val="32"/>
          <w:szCs w:val="32"/>
        </w:rPr>
      </w:pPr>
      <w:r>
        <w:rPr>
          <w:rStyle w:val="5"/>
          <w:rFonts w:hint="eastAsia" w:ascii="仿宋" w:hAnsi="仿宋" w:eastAsia="仿宋" w:cs="仿宋"/>
          <w:b w:val="0"/>
          <w:bCs w:val="0"/>
          <w:i w:val="0"/>
          <w:iCs w:val="0"/>
          <w:caps w:val="0"/>
          <w:color w:val="333333"/>
          <w:spacing w:val="0"/>
          <w:sz w:val="32"/>
          <w:szCs w:val="32"/>
          <w:shd w:val="clear" w:fill="FFFFFF"/>
        </w:rPr>
        <w:t>二、用地性质</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规划A-01地块用地性质为二类工业用地（100102）；</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规划A-02地块用地性质为防护绿地（1402）。</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333333"/>
          <w:sz w:val="32"/>
          <w:szCs w:val="32"/>
        </w:rPr>
      </w:pPr>
      <w:r>
        <w:rPr>
          <w:rStyle w:val="5"/>
          <w:rFonts w:hint="eastAsia" w:ascii="仿宋" w:hAnsi="仿宋" w:eastAsia="仿宋" w:cs="仿宋"/>
          <w:b w:val="0"/>
          <w:bCs w:val="0"/>
          <w:i w:val="0"/>
          <w:iCs w:val="0"/>
          <w:caps w:val="0"/>
          <w:color w:val="333333"/>
          <w:spacing w:val="0"/>
          <w:sz w:val="32"/>
          <w:szCs w:val="32"/>
          <w:shd w:val="clear" w:fill="FFFFFF"/>
        </w:rPr>
        <w:t>三、地块控制指标</w:t>
      </w:r>
    </w:p>
    <w:p>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A-01地块</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 xml:space="preserve">1.规划用地面积：14629.81㎡；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 xml:space="preserve">2.容积率：不小于1.0；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3.建筑系数：不小于</w:t>
      </w:r>
      <w:r>
        <w:rPr>
          <w:rFonts w:hint="default" w:ascii="仿宋" w:hAnsi="仿宋" w:eastAsia="仿宋" w:cs="仿宋"/>
          <w:b w:val="0"/>
          <w:bCs w:val="0"/>
          <w:color w:val="000000"/>
          <w:kern w:val="0"/>
          <w:sz w:val="32"/>
          <w:szCs w:val="32"/>
          <w:lang w:val="en-US" w:eastAsia="zh-CN" w:bidi="ar"/>
        </w:rPr>
        <w:t>40.0</w:t>
      </w:r>
      <w:r>
        <w:rPr>
          <w:rFonts w:hint="eastAsia" w:ascii="仿宋" w:hAnsi="仿宋" w:eastAsia="仿宋" w:cs="仿宋"/>
          <w:b w:val="0"/>
          <w:bCs w:val="0"/>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 xml:space="preserve">4.绿地率：不大于20.0%；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5.建筑限高：不大于50m。</w:t>
      </w:r>
    </w:p>
    <w:p>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A-02地块</w:t>
      </w:r>
    </w:p>
    <w:p>
      <w:pPr>
        <w:pStyle w:val="2"/>
        <w:numPr>
          <w:ilvl w:val="0"/>
          <w:numId w:val="0"/>
        </w:numPr>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1.规划用地面积：395.14㎡；</w:t>
      </w:r>
    </w:p>
    <w:p>
      <w:pPr>
        <w:pStyle w:val="2"/>
        <w:numPr>
          <w:ilvl w:val="0"/>
          <w:numId w:val="0"/>
        </w:numPr>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2.绿地率：不小于70.0%；</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四、建筑退让距离</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1.建筑退让距离</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zh-CN" w:eastAsia="zh-CN" w:bidi="ar"/>
        </w:rPr>
      </w:pPr>
      <w:r>
        <w:rPr>
          <w:rFonts w:hint="eastAsia" w:ascii="仿宋" w:hAnsi="仿宋" w:eastAsia="仿宋" w:cs="仿宋"/>
          <w:b w:val="0"/>
          <w:bCs w:val="0"/>
          <w:color w:val="000000"/>
          <w:kern w:val="0"/>
          <w:sz w:val="32"/>
          <w:szCs w:val="32"/>
          <w:lang w:val="en-US" w:eastAsia="zh-CN" w:bidi="ar"/>
        </w:rPr>
        <w:t>建筑后退北侧、南侧、东侧、西侧用地边界最小距离不应小于5米。</w:t>
      </w:r>
      <w:r>
        <w:rPr>
          <w:rFonts w:hint="eastAsia" w:ascii="仿宋" w:hAnsi="仿宋" w:eastAsia="仿宋" w:cs="仿宋"/>
          <w:b w:val="0"/>
          <w:bCs w:val="0"/>
          <w:color w:val="000000"/>
          <w:kern w:val="0"/>
          <w:sz w:val="32"/>
          <w:szCs w:val="32"/>
          <w:lang w:val="zh-CN" w:eastAsia="zh-CN" w:bidi="ar"/>
        </w:rPr>
        <w:t>（详见附图）</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2.交通出入口方位</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出入口方位为东向</w:t>
      </w:r>
      <w:r>
        <w:rPr>
          <w:rFonts w:hint="eastAsia" w:ascii="仿宋" w:hAnsi="仿宋" w:eastAsia="仿宋" w:cs="仿宋"/>
          <w:b w:val="0"/>
          <w:bCs w:val="0"/>
          <w:color w:val="000000"/>
          <w:kern w:val="0"/>
          <w:sz w:val="32"/>
          <w:szCs w:val="32"/>
          <w:lang w:val="zh-CN" w:eastAsia="zh-CN" w:bidi="ar"/>
        </w:rPr>
        <w:t>。</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五、建筑设计要求</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1、本规划用地分类依据国标《国土空间调查、规划、用途管制用地用海分类指南（试行）》执行。</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2、图中所标地上建筑控制线距离为地上建筑的退路退界最小控制距离，建筑物的具体定位应根据其性质、体量进行控制，并严格满足国家相关规范及省、市法律、法规及地方相关技术管理规定等要求。</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3、修建性详细规划和建筑设计须满足人防、消防等要求，建筑的体量、高度、材料、色彩应与周围环境相协调，并满足相关规范的要求。</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4、规划应结合海绵城市建设，落实《海绵城市建设技术指南》的更求。</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5、施工前应进行详细的工程地质勘察，并做好地质灾害的治理工作，确保地面工程设施的安全性和稳定性。</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 xml:space="preserve">六、配建设施要求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1.地块需配套生活垃圾收集点、变配电室、机动车停车场（库）、非机动车停车场（库）。配建的建设，需同步规划、同步建设，同步验收、同步交付使用(平发〔2019〕13号)。</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2.规划地块内的无障碍设施建设率达到100%，并符合《无障碍设计规范》(GB50763-2012)要求。</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3.机动车停车配建：工业厂房不少于0.2个机动车停车位/每百平方米建筑面积。配套行政办公及生活服务设施不少于1.0个机动车停车位/每百平方米建筑面积。</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4.非机动车停车配建：行政办公及生活服务设施不少于3.0个非机动车停车位/每百平方米建筑面积。</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lang w:val="en-US" w:eastAsia="zh-CN"/>
        </w:rPr>
      </w:pPr>
      <w:r>
        <w:rPr>
          <w:rFonts w:hint="eastAsia" w:ascii="仿宋" w:hAnsi="仿宋" w:eastAsia="仿宋" w:cs="仿宋"/>
          <w:b w:val="0"/>
          <w:bCs w:val="0"/>
          <w:color w:val="000000"/>
          <w:kern w:val="0"/>
          <w:sz w:val="32"/>
          <w:szCs w:val="32"/>
          <w:lang w:val="en-US" w:eastAsia="zh-CN" w:bidi="ar"/>
        </w:rPr>
        <w:t>5</w:t>
      </w:r>
      <w:r>
        <w:rPr>
          <w:rFonts w:hint="default" w:ascii="仿宋" w:hAnsi="仿宋" w:eastAsia="仿宋" w:cs="仿宋"/>
          <w:b w:val="0"/>
          <w:bCs w:val="0"/>
          <w:color w:val="000000"/>
          <w:kern w:val="0"/>
          <w:sz w:val="32"/>
          <w:szCs w:val="32"/>
          <w:lang w:val="en-US" w:eastAsia="zh-CN" w:bidi="ar"/>
        </w:rPr>
        <w:t>、工业项目所需行政办公及生活服务设施用地面积不得超过工业项目总用地面积的</w:t>
      </w:r>
      <w:r>
        <w:rPr>
          <w:rFonts w:hint="eastAsia" w:ascii="仿宋" w:hAnsi="仿宋" w:eastAsia="仿宋" w:cs="仿宋"/>
          <w:b w:val="0"/>
          <w:bCs w:val="0"/>
          <w:color w:val="000000"/>
          <w:kern w:val="0"/>
          <w:sz w:val="32"/>
          <w:szCs w:val="32"/>
          <w:lang w:val="en-US" w:eastAsia="zh-CN" w:bidi="ar"/>
        </w:rPr>
        <w:t>7</w:t>
      </w:r>
      <w:r>
        <w:rPr>
          <w:rFonts w:hint="default" w:ascii="仿宋" w:hAnsi="仿宋" w:eastAsia="仿宋" w:cs="仿宋"/>
          <w:b w:val="0"/>
          <w:bCs w:val="0"/>
          <w:color w:val="000000"/>
          <w:kern w:val="0"/>
          <w:sz w:val="32"/>
          <w:szCs w:val="32"/>
          <w:lang w:val="en-US" w:eastAsia="zh-CN" w:bidi="ar"/>
        </w:rPr>
        <w:t>%，且建筑面积不超过工业项目总建筑面积的15%，不得分割转让。严禁在工业项目用地范围内建造成套住宅、专家楼、宾馆、招待所和培训中心等非生产性配套设施。</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6.市政配建设施要求：给排水设施接城市给排水管网；电力、电讯接城市电力、电讯管线；燃气接城市燃气管网。</w:t>
      </w:r>
    </w:p>
    <w:p>
      <w:pPr>
        <w:pStyle w:val="2"/>
        <w:rPr>
          <w:rFonts w:hint="default"/>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经办单位：叶县先进制造业开发区管理委员会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联系人：安伟民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咨询电话：0375-6118726</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备注：若有意见和建议，请向叶县先进制造业开发区管理委员会反馈。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color w:val="000000"/>
          <w:kern w:val="0"/>
          <w:sz w:val="32"/>
          <w:szCs w:val="32"/>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rPr>
          <w:rFonts w:hint="eastAsia" w:ascii="仿宋" w:hAnsi="仿宋" w:eastAsia="仿宋" w:cs="仿宋"/>
          <w:b/>
          <w:bCs/>
          <w:i w:val="0"/>
          <w:iCs w:val="0"/>
          <w:caps w:val="0"/>
          <w:color w:val="333333"/>
          <w:spacing w:val="0"/>
          <w:sz w:val="32"/>
          <w:szCs w:val="32"/>
          <w:shd w:val="clear" w:fill="FFFFFF"/>
        </w:rPr>
      </w:pPr>
      <w:r>
        <w:rPr>
          <w:rFonts w:hint="eastAsia" w:ascii="仿宋" w:hAnsi="仿宋" w:eastAsia="仿宋" w:cs="仿宋"/>
          <w:b/>
          <w:bCs/>
          <w:i w:val="0"/>
          <w:iCs w:val="0"/>
          <w:caps w:val="0"/>
          <w:color w:val="333333"/>
          <w:spacing w:val="0"/>
          <w:sz w:val="32"/>
          <w:szCs w:val="32"/>
          <w:shd w:val="clear" w:fill="FFFFFF"/>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rPr>
      </w:pPr>
    </w:p>
    <w:p>
      <w:pPr>
        <w:rPr>
          <w:rFonts w:hint="eastAsia" w:ascii="仿宋" w:hAnsi="仿宋" w:eastAsia="仿宋" w:cs="仿宋"/>
          <w:b/>
          <w:bCs/>
          <w:i w:val="0"/>
          <w:iCs w:val="0"/>
          <w:caps w:val="0"/>
          <w:color w:val="333333"/>
          <w:spacing w:val="0"/>
          <w:sz w:val="32"/>
          <w:szCs w:val="32"/>
          <w:shd w:val="clear" w:fill="FFFFFF"/>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i w:val="0"/>
          <w:iCs w:val="0"/>
          <w:caps w:val="0"/>
          <w:color w:val="333333"/>
          <w:spacing w:val="0"/>
          <w:sz w:val="32"/>
          <w:szCs w:val="32"/>
          <w:shd w:val="clear" w:fill="FFFFFF"/>
        </w:rPr>
        <w:br w:type="page"/>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i w:val="0"/>
          <w:iCs w:val="0"/>
          <w:caps w:val="0"/>
          <w:color w:val="333333"/>
          <w:spacing w:val="0"/>
          <w:sz w:val="32"/>
          <w:szCs w:val="32"/>
          <w:shd w:val="clear" w:fill="FFFFFF"/>
          <w:lang w:eastAsia="zh-CN"/>
        </w:rPr>
        <w:drawing>
          <wp:anchor distT="0" distB="0" distL="114300" distR="114300" simplePos="0" relativeHeight="251663360" behindDoc="0" locked="0" layoutInCell="1" allowOverlap="1">
            <wp:simplePos x="0" y="0"/>
            <wp:positionH relativeFrom="column">
              <wp:posOffset>-723265</wp:posOffset>
            </wp:positionH>
            <wp:positionV relativeFrom="paragraph">
              <wp:posOffset>-1158240</wp:posOffset>
            </wp:positionV>
            <wp:extent cx="14735175" cy="10616565"/>
            <wp:effectExtent l="0" t="0" r="9525" b="13335"/>
            <wp:wrapNone/>
            <wp:docPr id="1" name="图片 1" descr="01上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上位规划图"/>
                    <pic:cNvPicPr>
                      <a:picLocks noChangeAspect="1"/>
                    </pic:cNvPicPr>
                  </pic:nvPicPr>
                  <pic:blipFill>
                    <a:blip r:embed="rId4"/>
                    <a:stretch>
                      <a:fillRect/>
                    </a:stretch>
                  </pic:blipFill>
                  <pic:spPr>
                    <a:xfrm>
                      <a:off x="0" y="0"/>
                      <a:ext cx="14735175" cy="10616565"/>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i w:val="0"/>
          <w:iCs w:val="0"/>
          <w:caps w:val="0"/>
          <w:color w:val="333333"/>
          <w:spacing w:val="0"/>
          <w:sz w:val="32"/>
          <w:szCs w:val="32"/>
          <w:shd w:val="clear" w:fill="FFFFFF"/>
          <w:lang w:eastAsia="zh-CN"/>
        </w:rPr>
        <w:drawing>
          <wp:anchor distT="0" distB="0" distL="114300" distR="114300" simplePos="0" relativeHeight="251664384" behindDoc="0" locked="0" layoutInCell="1" allowOverlap="1">
            <wp:simplePos x="0" y="0"/>
            <wp:positionH relativeFrom="column">
              <wp:posOffset>-720725</wp:posOffset>
            </wp:positionH>
            <wp:positionV relativeFrom="paragraph">
              <wp:posOffset>-1108710</wp:posOffset>
            </wp:positionV>
            <wp:extent cx="14730095" cy="10612120"/>
            <wp:effectExtent l="0" t="0" r="14605" b="17780"/>
            <wp:wrapNone/>
            <wp:docPr id="7" name="图片 7" descr="01上位规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上位规划图-2"/>
                    <pic:cNvPicPr>
                      <a:picLocks noChangeAspect="1"/>
                    </pic:cNvPicPr>
                  </pic:nvPicPr>
                  <pic:blipFill>
                    <a:blip r:embed="rId5"/>
                    <a:stretch>
                      <a:fillRect/>
                    </a:stretch>
                  </pic:blipFill>
                  <pic:spPr>
                    <a:xfrm>
                      <a:off x="0" y="0"/>
                      <a:ext cx="14730095" cy="10612120"/>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i w:val="0"/>
          <w:iCs w:val="0"/>
          <w:caps w:val="0"/>
          <w:color w:val="333333"/>
          <w:spacing w:val="0"/>
          <w:sz w:val="32"/>
          <w:szCs w:val="32"/>
          <w:shd w:val="clear" w:fill="FFFFFF"/>
          <w:lang w:eastAsia="zh-CN"/>
        </w:rPr>
        <w:drawing>
          <wp:anchor distT="0" distB="0" distL="114300" distR="114300" simplePos="0" relativeHeight="251661312" behindDoc="0" locked="0" layoutInCell="1" allowOverlap="1">
            <wp:simplePos x="0" y="0"/>
            <wp:positionH relativeFrom="column">
              <wp:posOffset>-762000</wp:posOffset>
            </wp:positionH>
            <wp:positionV relativeFrom="paragraph">
              <wp:posOffset>-1106805</wp:posOffset>
            </wp:positionV>
            <wp:extent cx="14768830" cy="10641330"/>
            <wp:effectExtent l="0" t="0" r="13970" b="7620"/>
            <wp:wrapNone/>
            <wp:docPr id="2" name="图片 2" descr="04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用地规划图"/>
                    <pic:cNvPicPr>
                      <a:picLocks noChangeAspect="1"/>
                    </pic:cNvPicPr>
                  </pic:nvPicPr>
                  <pic:blipFill>
                    <a:blip r:embed="rId6"/>
                    <a:stretch>
                      <a:fillRect/>
                    </a:stretch>
                  </pic:blipFill>
                  <pic:spPr>
                    <a:xfrm>
                      <a:off x="0" y="0"/>
                      <a:ext cx="14768830" cy="10641330"/>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i w:val="0"/>
          <w:iCs w:val="0"/>
          <w:caps w:val="0"/>
          <w:color w:val="333333"/>
          <w:spacing w:val="0"/>
          <w:sz w:val="32"/>
          <w:szCs w:val="32"/>
          <w:shd w:val="clear" w:fill="FFFFFF"/>
          <w:lang w:eastAsia="zh-CN"/>
        </w:rPr>
        <w:drawing>
          <wp:anchor distT="0" distB="0" distL="114300" distR="114300" simplePos="0" relativeHeight="251662336" behindDoc="0" locked="0" layoutInCell="1" allowOverlap="1">
            <wp:simplePos x="0" y="0"/>
            <wp:positionH relativeFrom="column">
              <wp:posOffset>-688340</wp:posOffset>
            </wp:positionH>
            <wp:positionV relativeFrom="paragraph">
              <wp:posOffset>-1031240</wp:posOffset>
            </wp:positionV>
            <wp:extent cx="14644370" cy="10551160"/>
            <wp:effectExtent l="0" t="0" r="5080" b="2540"/>
            <wp:wrapNone/>
            <wp:docPr id="3" name="图片 3" descr="05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道路交通规划图"/>
                    <pic:cNvPicPr>
                      <a:picLocks noChangeAspect="1"/>
                    </pic:cNvPicPr>
                  </pic:nvPicPr>
                  <pic:blipFill>
                    <a:blip r:embed="rId7"/>
                    <a:stretch>
                      <a:fillRect/>
                    </a:stretch>
                  </pic:blipFill>
                  <pic:spPr>
                    <a:xfrm>
                      <a:off x="0" y="0"/>
                      <a:ext cx="14644370" cy="10551160"/>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sz w:val="32"/>
          <w:szCs w:val="32"/>
          <w:lang w:eastAsia="zh-CN"/>
        </w:rPr>
        <w:drawing>
          <wp:anchor distT="0" distB="0" distL="114300" distR="114300" simplePos="0" relativeHeight="251665408" behindDoc="0" locked="0" layoutInCell="1" allowOverlap="1">
            <wp:simplePos x="0" y="0"/>
            <wp:positionH relativeFrom="column">
              <wp:posOffset>-669925</wp:posOffset>
            </wp:positionH>
            <wp:positionV relativeFrom="paragraph">
              <wp:posOffset>-1108710</wp:posOffset>
            </wp:positionV>
            <wp:extent cx="14667865" cy="10567670"/>
            <wp:effectExtent l="0" t="0" r="635" b="5080"/>
            <wp:wrapNone/>
            <wp:docPr id="5" name="图片 5" descr="12控规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控规图则"/>
                    <pic:cNvPicPr>
                      <a:picLocks noChangeAspect="1"/>
                    </pic:cNvPicPr>
                  </pic:nvPicPr>
                  <pic:blipFill>
                    <a:blip r:embed="rId8"/>
                    <a:stretch>
                      <a:fillRect/>
                    </a:stretch>
                  </pic:blipFill>
                  <pic:spPr>
                    <a:xfrm>
                      <a:off x="0" y="0"/>
                      <a:ext cx="14667865" cy="10567670"/>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643" w:firstLineChars="200"/>
        <w:jc w:val="both"/>
        <w:textAlignment w:val="auto"/>
        <w:rPr>
          <w:rFonts w:hint="eastAsia" w:ascii="仿宋" w:hAnsi="仿宋" w:eastAsia="仿宋" w:cs="仿宋"/>
          <w:b/>
          <w:bCs/>
          <w:i w:val="0"/>
          <w:iCs w:val="0"/>
          <w:caps w:val="0"/>
          <w:color w:val="333333"/>
          <w:spacing w:val="0"/>
          <w:sz w:val="32"/>
          <w:szCs w:val="32"/>
          <w:shd w:val="clear" w:fill="FFFFFF"/>
          <w:lang w:eastAsia="zh-CN"/>
        </w:rPr>
      </w:pPr>
      <w:r>
        <w:rPr>
          <w:rFonts w:hint="eastAsia" w:ascii="仿宋" w:hAnsi="仿宋" w:eastAsia="仿宋" w:cs="仿宋"/>
          <w:b/>
          <w:bCs/>
          <w:i w:val="0"/>
          <w:iCs w:val="0"/>
          <w:caps w:val="0"/>
          <w:color w:val="333333"/>
          <w:spacing w:val="0"/>
          <w:sz w:val="32"/>
          <w:szCs w:val="32"/>
          <w:shd w:val="clear" w:fill="FFFFFF"/>
          <w:lang w:eastAsia="zh-CN"/>
        </w:rPr>
        <w:drawing>
          <wp:anchor distT="0" distB="0" distL="114300" distR="114300" simplePos="0" relativeHeight="251660288" behindDoc="0" locked="0" layoutInCell="1" allowOverlap="1">
            <wp:simplePos x="0" y="0"/>
            <wp:positionH relativeFrom="column">
              <wp:posOffset>-953770</wp:posOffset>
            </wp:positionH>
            <wp:positionV relativeFrom="paragraph">
              <wp:posOffset>-17270095</wp:posOffset>
            </wp:positionV>
            <wp:extent cx="14862810" cy="10708005"/>
            <wp:effectExtent l="0" t="0" r="15240" b="17145"/>
            <wp:wrapNone/>
            <wp:docPr id="6" name="图片 6" descr="01与叶县城乡总体规划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与叶县城乡总体规划衔接图"/>
                    <pic:cNvPicPr>
                      <a:picLocks noChangeAspect="1"/>
                    </pic:cNvPicPr>
                  </pic:nvPicPr>
                  <pic:blipFill>
                    <a:blip r:embed="rId9"/>
                    <a:stretch>
                      <a:fillRect/>
                    </a:stretch>
                  </pic:blipFill>
                  <pic:spPr>
                    <a:xfrm>
                      <a:off x="0" y="0"/>
                      <a:ext cx="14862810" cy="10708005"/>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right="0"/>
        <w:jc w:val="both"/>
        <w:textAlignment w:val="auto"/>
        <w:rPr>
          <w:rFonts w:hint="eastAsia" w:ascii="仿宋" w:hAnsi="仿宋" w:eastAsia="仿宋" w:cs="仿宋"/>
          <w:b/>
          <w:bCs/>
          <w:i w:val="0"/>
          <w:iCs w:val="0"/>
          <w:caps w:val="0"/>
          <w:color w:val="333333"/>
          <w:spacing w:val="0"/>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620" w:lineRule="exact"/>
        <w:ind w:left="0" w:firstLine="640" w:firstLineChars="200"/>
        <w:jc w:val="center"/>
        <w:textAlignment w:val="auto"/>
        <w:rPr>
          <w:rFonts w:hint="eastAsia" w:ascii="仿宋" w:hAnsi="仿宋" w:eastAsia="仿宋" w:cs="仿宋"/>
          <w:b/>
          <w:bCs/>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13718540</wp:posOffset>
                </wp:positionH>
                <wp:positionV relativeFrom="paragraph">
                  <wp:posOffset>-9318625</wp:posOffset>
                </wp:positionV>
                <wp:extent cx="936625" cy="873125"/>
                <wp:effectExtent l="0" t="0" r="15875" b="3175"/>
                <wp:wrapNone/>
                <wp:docPr id="4" name="矩形 4"/>
                <wp:cNvGraphicFramePr/>
                <a:graphic xmlns:a="http://schemas.openxmlformats.org/drawingml/2006/main">
                  <a:graphicData uri="http://schemas.microsoft.com/office/word/2010/wordprocessingShape">
                    <wps:wsp>
                      <wps:cNvSpPr/>
                      <wps:spPr>
                        <a:xfrm>
                          <a:off x="14632940" y="228600"/>
                          <a:ext cx="936625" cy="873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0.2pt;margin-top:-733.75pt;height:68.75pt;width:73.75pt;z-index:251659264;v-text-anchor:middle;mso-width-relative:page;mso-height-relative:page;" fillcolor="#FFFFFF [3212]" filled="t" stroked="f" coordsize="21600,21600" o:gfxdata="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b2nBd8AAAARAQAADwAAAAAAAAABACAAAAAiAAAAZHJzL2Rvd25yZXYueG1sUEsBAhQAFAAA&#10;AAgAh07iQAADLStaAgAAiAQAAA4AAAAAAAAAAQAgAAAALgEAAGRycy9lMm9Eb2MueG1sUEsFBgAA&#10;AAAGAAYAWQEAAPoFAAAAAA==&#10;">
                <v:fill on="t" focussize="0,0"/>
                <v:stroke on="f" weight="1pt" miterlimit="8" joinstyle="miter"/>
                <v:imagedata o:title=""/>
                <o:lock v:ext="edit" aspectratio="f"/>
              </v:rect>
            </w:pict>
          </mc:Fallback>
        </mc:AlternateContent>
      </w:r>
    </w:p>
    <w:p>
      <w:pPr>
        <w:keepNext w:val="0"/>
        <w:keepLines w:val="0"/>
        <w:pageBreakBefore w:val="0"/>
        <w:kinsoku/>
        <w:wordWrap/>
        <w:overflowPunct/>
        <w:topLinePunct w:val="0"/>
        <w:autoSpaceDE/>
        <w:autoSpaceDN/>
        <w:bidi w:val="0"/>
        <w:adjustRightInd/>
        <w:snapToGrid/>
        <w:spacing w:line="620" w:lineRule="exact"/>
        <w:ind w:left="0" w:firstLine="643" w:firstLineChars="200"/>
        <w:jc w:val="center"/>
        <w:textAlignment w:val="auto"/>
        <w:rPr>
          <w:rFonts w:hint="eastAsia" w:ascii="仿宋" w:hAnsi="仿宋" w:eastAsia="仿宋" w:cs="仿宋"/>
          <w:b/>
          <w:bCs/>
          <w:sz w:val="32"/>
          <w:szCs w:val="32"/>
          <w:lang w:eastAsia="zh-CN"/>
        </w:rPr>
      </w:pPr>
    </w:p>
    <w:sectPr>
      <w:pgSz w:w="23811" w:h="16838" w:orient="landscape"/>
      <w:pgMar w:top="1803" w:right="1440" w:bottom="1803" w:left="1440"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ZTYwYzg1NGUwYTVmZTU5OGRmN2MyZjlkNWU4ODMifQ=="/>
  </w:docVars>
  <w:rsids>
    <w:rsidRoot w:val="21D21BB1"/>
    <w:rsid w:val="0104083A"/>
    <w:rsid w:val="030A4C43"/>
    <w:rsid w:val="063E0995"/>
    <w:rsid w:val="10060813"/>
    <w:rsid w:val="118D401E"/>
    <w:rsid w:val="15DB5153"/>
    <w:rsid w:val="1B9118D8"/>
    <w:rsid w:val="1CBD0364"/>
    <w:rsid w:val="20036B1D"/>
    <w:rsid w:val="200F46C5"/>
    <w:rsid w:val="209640C6"/>
    <w:rsid w:val="21D21BB1"/>
    <w:rsid w:val="2215386F"/>
    <w:rsid w:val="223879C0"/>
    <w:rsid w:val="238531F1"/>
    <w:rsid w:val="2750193D"/>
    <w:rsid w:val="2A194C0A"/>
    <w:rsid w:val="2EBB1AE8"/>
    <w:rsid w:val="34252ECB"/>
    <w:rsid w:val="34DE074D"/>
    <w:rsid w:val="36740615"/>
    <w:rsid w:val="3D1B4F20"/>
    <w:rsid w:val="3DE96EFA"/>
    <w:rsid w:val="3E2E495C"/>
    <w:rsid w:val="4D973918"/>
    <w:rsid w:val="575D7149"/>
    <w:rsid w:val="66310079"/>
    <w:rsid w:val="67FD2F5F"/>
    <w:rsid w:val="680B2152"/>
    <w:rsid w:val="6AC67F50"/>
    <w:rsid w:val="6C5C722A"/>
    <w:rsid w:val="6D0843F7"/>
    <w:rsid w:val="6F847EFB"/>
    <w:rsid w:val="73057B87"/>
    <w:rsid w:val="78FD1E6F"/>
    <w:rsid w:val="7959678A"/>
    <w:rsid w:val="7C7409F7"/>
    <w:rsid w:val="7D823D52"/>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1189</Words>
  <Characters>1326</Characters>
  <Lines>0</Lines>
  <Paragraphs>0</Paragraphs>
  <TotalTime>0</TotalTime>
  <ScaleCrop>false</ScaleCrop>
  <LinksUpToDate>false</LinksUpToDate>
  <CharactersWithSpaces>1347</CharactersWithSpaces>
  <Application>WPS Office_10.1.0.6159_F1E327BC-269C-435d-A152-05C5408002CA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2022-01-06T01:03:00Z</dcterms:created>
  <dc:creator>Administrator</dc:creator>
  <cp:lastModifiedBy>Administrator</cp:lastModifiedBy>
  <dcterms:modified xsi:type="dcterms:W3CDTF">2023-06-20T09:51:30Z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y fmtid="{D5CDD505-2E9C-101B-9397-08002B2CF9AE}" pid="3" name="ICV">
    <vt:lpwstr>98FD795424114EE1B2D1569E02440C1B_13</vt:lpwstr>
  </property>
</Properties>
</file>