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spacing w:val="0"/>
          <w:w w:val="100"/>
          <w:sz w:val="140"/>
          <w:szCs w:val="140"/>
        </w:rPr>
      </w:pPr>
      <w:bookmarkStart w:id="0" w:name="_GoBack"/>
      <w:bookmarkEnd w:id="0"/>
      <w:r>
        <w:rPr>
          <w:rFonts w:hint="eastAsia" w:ascii="方正小标宋简体" w:hAnsi="华文中宋" w:eastAsia="方正小标宋简体"/>
          <w:spacing w:val="0"/>
          <w:w w:val="100"/>
          <w:sz w:val="140"/>
          <w:szCs w:val="140"/>
        </w:rPr>
        <w:t>内部明电</w:t>
      </w:r>
    </w:p>
    <w:tbl>
      <w:tblPr>
        <w:tblStyle w:val="7"/>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05"/>
        <w:gridCol w:w="3031"/>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4305" w:type="dxa"/>
            <w:noWrap w:val="0"/>
            <w:vAlign w:val="center"/>
          </w:tcPr>
          <w:p>
            <w:pPr>
              <w:spacing w:line="572" w:lineRule="exact"/>
              <w:ind w:left="960" w:hanging="960" w:hangingChars="300"/>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发往  见报头</w:t>
            </w:r>
          </w:p>
        </w:tc>
        <w:tc>
          <w:tcPr>
            <w:tcW w:w="3031" w:type="dxa"/>
            <w:noWrap w:val="0"/>
            <w:vAlign w:val="center"/>
          </w:tcPr>
          <w:p>
            <w:pPr>
              <w:spacing w:line="572" w:lineRule="exact"/>
              <w:ind w:right="160"/>
              <w:jc w:val="right"/>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 xml:space="preserve">签批   </w:t>
            </w:r>
          </w:p>
          <w:p>
            <w:pPr>
              <w:spacing w:line="572" w:lineRule="exact"/>
              <w:ind w:right="160"/>
              <w:jc w:val="right"/>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 xml:space="preserve">盖章  </w:t>
            </w:r>
          </w:p>
        </w:tc>
        <w:tc>
          <w:tcPr>
            <w:tcW w:w="1379" w:type="dxa"/>
            <w:noWrap w:val="0"/>
            <w:vAlign w:val="center"/>
          </w:tcPr>
          <w:p>
            <w:pPr>
              <w:spacing w:line="572" w:lineRule="exact"/>
              <w:jc w:val="center"/>
              <w:rPr>
                <w:rFonts w:hint="eastAsia" w:ascii="仿宋_GB2312" w:hAnsi="仿宋" w:eastAsia="仿宋_GB2312"/>
                <w:spacing w:val="0"/>
                <w:w w:val="100"/>
                <w:sz w:val="32"/>
                <w:szCs w:val="32"/>
                <w:lang w:eastAsia="zh-CN"/>
              </w:rPr>
            </w:pPr>
            <w:r>
              <w:rPr>
                <w:rFonts w:hint="eastAsia" w:ascii="楷体_GB2312" w:hAnsi="楷体_GB2312" w:eastAsia="楷体_GB2312" w:cs="楷体_GB2312"/>
                <w:spacing w:val="0"/>
                <w:w w:val="100"/>
                <w:sz w:val="32"/>
                <w:szCs w:val="32"/>
                <w:lang w:eastAsia="zh-CN"/>
              </w:rPr>
              <w:t>马</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lang w:eastAsia="zh-CN"/>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15" w:type="dxa"/>
            <w:gridSpan w:val="3"/>
            <w:noWrap w:val="0"/>
            <w:vAlign w:val="top"/>
          </w:tcPr>
          <w:p>
            <w:pPr>
              <w:spacing w:line="572" w:lineRule="exact"/>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等级  特提       叶政办明电〔20</w:t>
            </w:r>
            <w:r>
              <w:rPr>
                <w:rFonts w:hint="eastAsia" w:ascii="仿宋_GB2312" w:hAnsi="仿宋" w:eastAsia="仿宋_GB2312"/>
                <w:spacing w:val="0"/>
                <w:w w:val="100"/>
                <w:sz w:val="32"/>
                <w:szCs w:val="32"/>
                <w:lang w:val="en-US" w:eastAsia="zh-CN"/>
              </w:rPr>
              <w:t>22</w:t>
            </w:r>
            <w:r>
              <w:rPr>
                <w:rFonts w:hint="eastAsia" w:ascii="仿宋_GB2312" w:hAnsi="仿宋" w:eastAsia="仿宋_GB2312"/>
                <w:spacing w:val="0"/>
                <w:w w:val="100"/>
                <w:sz w:val="32"/>
                <w:szCs w:val="32"/>
              </w:rPr>
              <w:t>〕</w:t>
            </w:r>
            <w:r>
              <w:rPr>
                <w:rFonts w:hint="eastAsia" w:ascii="仿宋_GB2312" w:hAnsi="仿宋" w:eastAsia="仿宋_GB2312"/>
                <w:spacing w:val="0"/>
                <w:w w:val="100"/>
                <w:sz w:val="32"/>
                <w:szCs w:val="32"/>
                <w:lang w:val="en-US" w:eastAsia="zh-CN"/>
              </w:rPr>
              <w:t>8</w:t>
            </w:r>
            <w:r>
              <w:rPr>
                <w:rFonts w:hint="eastAsia" w:ascii="仿宋_GB2312" w:hAnsi="仿宋" w:eastAsia="仿宋_GB2312"/>
                <w:spacing w:val="0"/>
                <w:w w:val="100"/>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0" w:hRule="atLeast"/>
        </w:trPr>
        <w:tc>
          <w:tcPr>
            <w:tcW w:w="8715" w:type="dxa"/>
            <w:gridSpan w:val="3"/>
            <w:noWrap w:val="0"/>
            <w:vAlign w:val="top"/>
          </w:tcPr>
          <w:p>
            <w:pPr>
              <w:widowControl/>
              <w:spacing w:line="572" w:lineRule="exact"/>
              <w:jc w:val="both"/>
              <w:rPr>
                <w:rFonts w:hint="eastAsia" w:ascii="仿宋_GB2312" w:hAnsi="Times New Roman" w:eastAsia="仿宋_GB2312" w:cs="Times New Roman"/>
                <w:spacing w:val="0"/>
                <w:w w:val="100"/>
                <w:kern w:val="0"/>
                <w:sz w:val="32"/>
                <w:szCs w:val="32"/>
                <w:lang w:val="en-US" w:eastAsia="zh-CN" w:bidi="ar-SA"/>
              </w:rPr>
            </w:pPr>
          </w:p>
          <w:p>
            <w:pPr>
              <w:widowControl/>
              <w:spacing w:line="572" w:lineRule="exact"/>
              <w:jc w:val="center"/>
              <w:rPr>
                <w:rFonts w:hint="eastAsia" w:ascii="方正小标宋简体" w:hAnsi="Times New Roman" w:eastAsia="方正小标宋简体" w:cs="Times New Roman"/>
                <w:spacing w:val="0"/>
                <w:w w:val="100"/>
                <w:kern w:val="0"/>
                <w:sz w:val="44"/>
                <w:szCs w:val="44"/>
                <w:lang w:val="en-US" w:eastAsia="zh-CN" w:bidi="ar-SA"/>
              </w:rPr>
            </w:pPr>
            <w:r>
              <w:rPr>
                <w:rFonts w:hint="eastAsia" w:ascii="方正小标宋简体" w:hAnsi="Times New Roman" w:eastAsia="方正小标宋简体" w:cs="Times New Roman"/>
                <w:spacing w:val="0"/>
                <w:w w:val="100"/>
                <w:kern w:val="0"/>
                <w:sz w:val="44"/>
                <w:szCs w:val="44"/>
                <w:lang w:val="en-US" w:eastAsia="zh-CN" w:bidi="ar-SA"/>
              </w:rPr>
              <w:t>叶县人民政府办公室</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right="0"/>
              <w:jc w:val="center"/>
              <w:textAlignment w:val="auto"/>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pPr>
            <w:r>
              <w:rPr>
                <w:rFonts w:hint="eastAsia" w:ascii="方正小标宋简体" w:hAnsi="Times New Roman" w:eastAsia="方正小标宋简体" w:cs="Times New Roman"/>
                <w:spacing w:val="0"/>
                <w:w w:val="100"/>
                <w:kern w:val="0"/>
                <w:sz w:val="44"/>
                <w:szCs w:val="44"/>
                <w:lang w:val="en-US" w:eastAsia="zh-CN" w:bidi="ar-SA"/>
              </w:rPr>
              <w:t>关于印发</w:t>
            </w:r>
            <w:r>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2022年度政府</w:t>
            </w: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承诺</w:t>
            </w:r>
            <w:r>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事项</w:t>
            </w: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兑现专项</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right="0"/>
              <w:jc w:val="center"/>
              <w:textAlignment w:val="auto"/>
              <w:rPr>
                <w:rFonts w:hint="eastAsia" w:ascii="方正小标宋简体" w:eastAsia="方正小标宋简体"/>
                <w:spacing w:val="0"/>
                <w:w w:val="100"/>
                <w:sz w:val="44"/>
                <w:szCs w:val="44"/>
              </w:rPr>
            </w:pP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行动</w:t>
            </w:r>
            <w:r>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工作方案</w:t>
            </w:r>
            <w:r>
              <w:rPr>
                <w:rFonts w:hint="eastAsia" w:ascii="方正小标宋简体" w:eastAsia="方正小标宋简体"/>
                <w:spacing w:val="0"/>
                <w:w w:val="100"/>
                <w:sz w:val="44"/>
                <w:szCs w:val="44"/>
                <w:lang w:eastAsia="zh-CN"/>
              </w:rPr>
              <w:t>的</w:t>
            </w:r>
            <w:r>
              <w:rPr>
                <w:rFonts w:hint="eastAsia" w:ascii="方正小标宋简体" w:eastAsia="方正小标宋简体"/>
                <w:spacing w:val="0"/>
                <w:w w:val="100"/>
                <w:sz w:val="44"/>
                <w:szCs w:val="44"/>
              </w:rPr>
              <w:t>通知</w:t>
            </w:r>
          </w:p>
          <w:p>
            <w:pPr>
              <w:widowControl/>
              <w:spacing w:line="572" w:lineRule="exact"/>
              <w:jc w:val="both"/>
              <w:rPr>
                <w:rFonts w:ascii="仿宋_GB2312" w:hAnsi="Times New Roman" w:eastAsia="仿宋_GB2312" w:cs="Times New Roman"/>
                <w:spacing w:val="0"/>
                <w:w w:val="100"/>
                <w:kern w:val="0"/>
                <w:sz w:val="32"/>
                <w:szCs w:val="32"/>
                <w:lang w:val="en-US" w:eastAsia="zh-CN" w:bidi="ar-SA"/>
              </w:rPr>
            </w:pPr>
          </w:p>
          <w:p>
            <w:pPr>
              <w:widowControl/>
              <w:spacing w:line="572" w:lineRule="exact"/>
              <w:jc w:val="both"/>
              <w:rPr>
                <w:rFonts w:hint="eastAsia" w:ascii="仿宋_GB2312" w:hAnsi="Times New Roman" w:eastAsia="仿宋_GB2312" w:cs="Times New Roman"/>
                <w:spacing w:val="0"/>
                <w:w w:val="100"/>
                <w:kern w:val="0"/>
                <w:sz w:val="32"/>
                <w:szCs w:val="32"/>
                <w:lang w:val="en-US" w:eastAsia="zh-CN" w:bidi="ar-SA"/>
              </w:rPr>
            </w:pPr>
            <w:r>
              <w:rPr>
                <w:rFonts w:hint="eastAsia" w:ascii="仿宋_GB2312" w:hAnsi="Times New Roman" w:eastAsia="仿宋_GB2312" w:cs="Times New Roman"/>
                <w:spacing w:val="0"/>
                <w:w w:val="100"/>
                <w:kern w:val="0"/>
                <w:sz w:val="32"/>
                <w:szCs w:val="32"/>
                <w:lang w:val="en-US" w:eastAsia="zh-CN" w:bidi="ar-SA"/>
              </w:rPr>
              <w:t>各乡镇人民政府、街道办事处，县人民政府各部门，有关单位：</w:t>
            </w:r>
          </w:p>
          <w:p>
            <w:pPr>
              <w:pStyle w:val="3"/>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Times New Roman" w:eastAsia="仿宋_GB2312" w:cs="Times New Roman"/>
                <w:spacing w:val="0"/>
                <w:w w:val="100"/>
                <w:kern w:val="0"/>
                <w:sz w:val="32"/>
                <w:szCs w:val="32"/>
                <w:lang w:val="en-US" w:eastAsia="zh-CN" w:bidi="ar-SA"/>
              </w:rPr>
            </w:pPr>
            <w:r>
              <w:rPr>
                <w:rFonts w:hint="eastAsia" w:ascii="仿宋_GB2312" w:hAnsi="仿宋_GB2312" w:eastAsia="仿宋_GB2312" w:cs="仿宋_GB2312"/>
                <w:spacing w:val="0"/>
                <w:w w:val="100"/>
                <w:sz w:val="32"/>
                <w:szCs w:val="32"/>
                <w:highlight w:val="none"/>
                <w:lang w:val="en-US" w:eastAsia="zh-CN"/>
              </w:rPr>
              <w:t>《2022年度政府承诺事项兑现专项行动工作方案》已经研究，现印发给你们，请认真贯彻执行。</w:t>
            </w:r>
          </w:p>
          <w:p>
            <w:pPr>
              <w:keepNext w:val="0"/>
              <w:keepLines w:val="0"/>
              <w:pageBreakBefore w:val="0"/>
              <w:widowControl/>
              <w:kinsoku/>
              <w:wordWrap/>
              <w:overflowPunct/>
              <w:topLinePunct w:val="0"/>
              <w:autoSpaceDE/>
              <w:autoSpaceDN/>
              <w:bidi w:val="0"/>
              <w:adjustRightInd/>
              <w:snapToGrid/>
              <w:spacing w:line="572" w:lineRule="exact"/>
              <w:ind w:right="823" w:rightChars="392"/>
              <w:jc w:val="both"/>
              <w:textAlignment w:val="auto"/>
              <w:rPr>
                <w:rFonts w:hint="eastAsia" w:ascii="仿宋_GB2312" w:hAnsi="Times New Roman" w:eastAsia="仿宋_GB2312" w:cs="Times New Roman"/>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900" w:lineRule="exact"/>
              <w:ind w:right="823" w:rightChars="392"/>
              <w:jc w:val="both"/>
              <w:textAlignment w:val="auto"/>
              <w:rPr>
                <w:rFonts w:hint="eastAsia" w:ascii="仿宋_GB2312" w:hAnsi="Times New Roman" w:eastAsia="仿宋_GB2312" w:cs="Times New Roman"/>
                <w:spacing w:val="0"/>
                <w:w w:val="100"/>
                <w:kern w:val="0"/>
                <w:sz w:val="32"/>
                <w:szCs w:val="32"/>
                <w:lang w:val="en-US" w:eastAsia="zh-CN" w:bidi="ar-SA"/>
              </w:rPr>
            </w:pPr>
          </w:p>
          <w:p>
            <w:pPr>
              <w:widowControl/>
              <w:spacing w:line="572" w:lineRule="exact"/>
              <w:ind w:right="823" w:rightChars="392"/>
              <w:jc w:val="right"/>
              <w:rPr>
                <w:rFonts w:hint="eastAsia" w:ascii="仿宋_GB2312" w:hAnsi="宋体" w:eastAsia="仿宋_GB2312" w:cs="Times New Roman"/>
                <w:spacing w:val="0"/>
                <w:w w:val="100"/>
                <w:kern w:val="0"/>
                <w:sz w:val="32"/>
                <w:szCs w:val="32"/>
                <w:lang w:val="en-US" w:eastAsia="zh-CN" w:bidi="ar-SA"/>
              </w:rPr>
            </w:pPr>
            <w:r>
              <w:rPr>
                <w:rFonts w:hint="eastAsia" w:ascii="仿宋_GB2312" w:hAnsi="Times New Roman" w:eastAsia="仿宋_GB2312" w:cs="Times New Roman"/>
                <w:spacing w:val="0"/>
                <w:w w:val="100"/>
                <w:kern w:val="0"/>
                <w:sz w:val="32"/>
                <w:szCs w:val="32"/>
                <w:lang w:val="en-US" w:eastAsia="zh-CN" w:bidi="ar-SA"/>
              </w:rPr>
              <w:t>2022年3月1日</w:t>
            </w:r>
          </w:p>
        </w:tc>
      </w:tr>
    </w:tbl>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right="0"/>
        <w:jc w:val="both"/>
        <w:textAlignment w:val="auto"/>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sectPr>
          <w:footerReference r:id="rId3" w:type="default"/>
          <w:footerReference r:id="rId4" w:type="even"/>
          <w:pgSz w:w="11906" w:h="16838"/>
          <w:pgMar w:top="2098" w:right="1474" w:bottom="1984" w:left="1587" w:header="851" w:footer="1417" w:gutter="0"/>
          <w:pgNumType w:fmt="numberInDash"/>
          <w:cols w:space="0" w:num="1"/>
          <w:rtlGutter w:val="0"/>
          <w:docGrid w:type="lines" w:linePitch="312" w:charSpace="0"/>
        </w:sect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right="0"/>
        <w:jc w:val="center"/>
        <w:textAlignment w:val="auto"/>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2022年度政府</w:t>
      </w: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承诺</w:t>
      </w:r>
      <w:r>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事项</w:t>
      </w: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兑现专项行动</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right="0"/>
        <w:jc w:val="center"/>
        <w:textAlignment w:val="auto"/>
        <w:rPr>
          <w:rFonts w:hint="default" w:ascii="Helvetica" w:hAnsi="Helvetica" w:eastAsia="Helvetica" w:cs="Helvetica"/>
          <w:i w:val="0"/>
          <w:iCs w:val="0"/>
          <w:caps w:val="0"/>
          <w:color w:val="333333"/>
          <w:spacing w:val="0"/>
          <w:w w:val="100"/>
          <w:sz w:val="24"/>
          <w:szCs w:val="24"/>
        </w:rPr>
      </w:pP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工</w:t>
      </w:r>
      <w:r>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 xml:space="preserve"> </w:t>
      </w: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作</w:t>
      </w:r>
      <w:r>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 xml:space="preserve"> </w:t>
      </w: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方</w:t>
      </w:r>
      <w:r>
        <w:rPr>
          <w:rFonts w:hint="eastAsia"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 xml:space="preserve"> </w:t>
      </w:r>
      <w:r>
        <w:rPr>
          <w:rFonts w:hint="default" w:ascii="方正小标宋简体" w:hAnsi="方正小标宋简体" w:eastAsia="方正小标宋简体" w:cs="方正小标宋简体"/>
          <w:i w:val="0"/>
          <w:iCs w:val="0"/>
          <w:caps w:val="0"/>
          <w:color w:val="333333"/>
          <w:spacing w:val="0"/>
          <w:w w:val="100"/>
          <w:kern w:val="0"/>
          <w:sz w:val="44"/>
          <w:szCs w:val="44"/>
          <w:shd w:val="clear" w:fill="FFFFFF"/>
          <w:lang w:val="en-US" w:eastAsia="zh-CN" w:bidi="ar"/>
        </w:rPr>
        <w:t>案</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Helvetica" w:hAnsi="Helvetica" w:eastAsia="Helvetica" w:cs="Helvetica"/>
          <w:i w:val="0"/>
          <w:iCs w:val="0"/>
          <w:caps w:val="0"/>
          <w:color w:val="333333"/>
          <w:spacing w:val="0"/>
          <w:w w:val="100"/>
          <w:sz w:val="24"/>
          <w:szCs w:val="24"/>
        </w:rPr>
      </w:pP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为深入贯彻</w:t>
      </w:r>
      <w:r>
        <w:rPr>
          <w:rFonts w:hint="eastAsia" w:ascii="仿宋_GB2312" w:hAnsi="Helvetica" w:eastAsia="仿宋_GB2312" w:cs="仿宋_GB2312"/>
          <w:i w:val="0"/>
          <w:iCs w:val="0"/>
          <w:caps w:val="0"/>
          <w:color w:val="333333"/>
          <w:spacing w:val="0"/>
          <w:w w:val="100"/>
          <w:kern w:val="0"/>
          <w:sz w:val="32"/>
          <w:szCs w:val="32"/>
          <w:shd w:val="clear" w:fill="FFFFFF"/>
          <w:lang w:val="en-US" w:eastAsia="zh-CN" w:bidi="ar"/>
        </w:rPr>
        <w:t>省委省政府</w:t>
      </w: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和市委市政府优化营商环境工作部署，确保党和国家的惠企政策</w:t>
      </w:r>
      <w:r>
        <w:rPr>
          <w:rFonts w:hint="eastAsia" w:ascii="仿宋_GB2312" w:hAnsi="Helvetica" w:eastAsia="仿宋_GB2312" w:cs="仿宋_GB2312"/>
          <w:i w:val="0"/>
          <w:iCs w:val="0"/>
          <w:caps w:val="0"/>
          <w:color w:val="333333"/>
          <w:spacing w:val="0"/>
          <w:w w:val="100"/>
          <w:kern w:val="0"/>
          <w:sz w:val="32"/>
          <w:szCs w:val="32"/>
          <w:shd w:val="clear" w:fill="FFFFFF"/>
          <w:lang w:val="en-US" w:eastAsia="zh-CN" w:bidi="ar"/>
        </w:rPr>
        <w:t>以及</w:t>
      </w: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省委省政府、市委市政府出台的纾困解难政策落实到位，确保我县有关政策、承诺的事项依法依规兑现，</w:t>
      </w:r>
      <w:r>
        <w:rPr>
          <w:rFonts w:hint="eastAsia" w:ascii="仿宋_GB2312" w:hAnsi="Helvetica" w:eastAsia="仿宋_GB2312" w:cs="仿宋_GB2312"/>
          <w:i w:val="0"/>
          <w:iCs w:val="0"/>
          <w:caps w:val="0"/>
          <w:color w:val="333333"/>
          <w:spacing w:val="0"/>
          <w:w w:val="100"/>
          <w:kern w:val="0"/>
          <w:sz w:val="32"/>
          <w:szCs w:val="32"/>
          <w:shd w:val="clear" w:fill="FFFFFF"/>
          <w:lang w:val="en-US" w:eastAsia="zh-CN" w:bidi="ar"/>
        </w:rPr>
        <w:t>不断优化营商环境，</w:t>
      </w: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特制定本工作方案。</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Helvetica" w:hAnsi="Helvetica" w:eastAsia="Helvetica" w:cs="Helvetica"/>
          <w:i w:val="0"/>
          <w:iCs w:val="0"/>
          <w:caps w:val="0"/>
          <w:color w:val="333333"/>
          <w:spacing w:val="0"/>
          <w:w w:val="100"/>
          <w:sz w:val="24"/>
          <w:szCs w:val="24"/>
        </w:rPr>
      </w:pPr>
      <w:r>
        <w:rPr>
          <w:rFonts w:ascii="黑体" w:hAnsi="宋体" w:eastAsia="黑体" w:cs="黑体"/>
          <w:i w:val="0"/>
          <w:iCs w:val="0"/>
          <w:caps w:val="0"/>
          <w:color w:val="333333"/>
          <w:spacing w:val="0"/>
          <w:w w:val="100"/>
          <w:kern w:val="0"/>
          <w:sz w:val="32"/>
          <w:szCs w:val="32"/>
          <w:shd w:val="clear" w:fill="FFFFFF"/>
          <w:lang w:val="en-US" w:eastAsia="zh-CN" w:bidi="ar"/>
        </w:rPr>
        <w:t>一、指导思想和目标任务</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Helvetica" w:hAnsi="Helvetica" w:eastAsia="Helvetica" w:cs="Helvetica"/>
          <w:i w:val="0"/>
          <w:iCs w:val="0"/>
          <w:caps w:val="0"/>
          <w:color w:val="333333"/>
          <w:spacing w:val="0"/>
          <w:w w:val="100"/>
          <w:sz w:val="24"/>
          <w:szCs w:val="24"/>
        </w:rPr>
      </w:pP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以习近平新时代中国特色社会主义思想为指引，全面学习贯彻落实习近平总书记系列重要讲话和指示批示精神，按照省委省政府和市委市政府关于优化营商环境工作安排部署，聚焦政府承诺</w:t>
      </w:r>
      <w:r>
        <w:rPr>
          <w:rFonts w:hint="eastAsia" w:ascii="仿宋_GB2312" w:hAnsi="Helvetica" w:eastAsia="仿宋_GB2312" w:cs="仿宋_GB2312"/>
          <w:i w:val="0"/>
          <w:iCs w:val="0"/>
          <w:caps w:val="0"/>
          <w:color w:val="333333"/>
          <w:spacing w:val="0"/>
          <w:w w:val="100"/>
          <w:kern w:val="0"/>
          <w:sz w:val="32"/>
          <w:szCs w:val="32"/>
          <w:shd w:val="clear" w:fill="FFFFFF"/>
          <w:lang w:val="en-US" w:eastAsia="zh-CN" w:bidi="ar"/>
        </w:rPr>
        <w:t>事项</w:t>
      </w: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依规依法兑现，开展专项行动，集中解决公共政策兑现和政府</w:t>
      </w:r>
      <w:r>
        <w:rPr>
          <w:rFonts w:hint="eastAsia" w:ascii="仿宋_GB2312" w:hAnsi="Helvetica" w:eastAsia="仿宋_GB2312" w:cs="仿宋_GB2312"/>
          <w:i w:val="0"/>
          <w:iCs w:val="0"/>
          <w:caps w:val="0"/>
          <w:color w:val="333333"/>
          <w:spacing w:val="0"/>
          <w:w w:val="100"/>
          <w:kern w:val="0"/>
          <w:sz w:val="32"/>
          <w:szCs w:val="32"/>
          <w:shd w:val="clear" w:fill="FFFFFF"/>
          <w:lang w:val="en-US" w:eastAsia="zh-CN" w:bidi="ar"/>
        </w:rPr>
        <w:t>（</w:t>
      </w: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部门</w:t>
      </w:r>
      <w:r>
        <w:rPr>
          <w:rFonts w:hint="eastAsia" w:ascii="仿宋_GB2312" w:hAnsi="Helvetica" w:eastAsia="仿宋_GB2312" w:cs="仿宋_GB2312"/>
          <w:i w:val="0"/>
          <w:iCs w:val="0"/>
          <w:caps w:val="0"/>
          <w:color w:val="333333"/>
          <w:spacing w:val="0"/>
          <w:w w:val="100"/>
          <w:kern w:val="0"/>
          <w:sz w:val="32"/>
          <w:szCs w:val="32"/>
          <w:shd w:val="clear" w:fill="FFFFFF"/>
          <w:lang w:val="en-US" w:eastAsia="zh-CN" w:bidi="ar"/>
        </w:rPr>
        <w:t>）</w:t>
      </w: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与企业签订的合同协议履约中存在的不到位、不及时、不全面等问题，做到依法主动及时全面兑现和履行，提高群众满意度和企业发展信心，为</w:t>
      </w:r>
      <w:r>
        <w:rPr>
          <w:rFonts w:hint="eastAsia" w:ascii="仿宋_GB2312" w:hAnsi="Helvetica" w:eastAsia="仿宋_GB2312" w:cs="仿宋_GB2312"/>
          <w:i w:val="0"/>
          <w:iCs w:val="0"/>
          <w:caps w:val="0"/>
          <w:color w:val="333333"/>
          <w:spacing w:val="0"/>
          <w:w w:val="100"/>
          <w:kern w:val="0"/>
          <w:sz w:val="32"/>
          <w:szCs w:val="32"/>
          <w:shd w:val="clear" w:fill="FFFFFF"/>
          <w:lang w:val="en-US" w:eastAsia="zh-CN" w:bidi="ar"/>
        </w:rPr>
        <w:t>全县经济社会高质量发展创造</w:t>
      </w:r>
      <w:r>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t>更加优良的营商环境。</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Helvetica" w:hAnsi="Helvetica" w:eastAsia="Helvetica" w:cs="Helvetica"/>
          <w:i w:val="0"/>
          <w:iCs w:val="0"/>
          <w:caps w:val="0"/>
          <w:color w:val="333333"/>
          <w:spacing w:val="0"/>
          <w:w w:val="100"/>
          <w:sz w:val="24"/>
          <w:szCs w:val="24"/>
        </w:rPr>
      </w:pPr>
      <w:r>
        <w:rPr>
          <w:rFonts w:hint="eastAsia" w:ascii="黑体" w:hAnsi="宋体" w:eastAsia="黑体" w:cs="黑体"/>
          <w:i w:val="0"/>
          <w:iCs w:val="0"/>
          <w:caps w:val="0"/>
          <w:color w:val="333333"/>
          <w:spacing w:val="0"/>
          <w:w w:val="100"/>
          <w:kern w:val="0"/>
          <w:sz w:val="32"/>
          <w:szCs w:val="32"/>
          <w:shd w:val="clear" w:fill="FFFFFF"/>
          <w:lang w:val="en-US" w:eastAsia="zh-CN" w:bidi="ar"/>
        </w:rPr>
        <w:t>二、专项行动时间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w w:val="100"/>
          <w:sz w:val="32"/>
          <w:szCs w:val="32"/>
          <w:u w:val="none"/>
        </w:rPr>
      </w:pPr>
      <w:r>
        <w:rPr>
          <w:rFonts w:hint="eastAsia" w:ascii="仿宋_GB2312" w:hAnsi="仿宋_GB2312" w:eastAsia="仿宋_GB2312" w:cs="仿宋_GB2312"/>
          <w:i w:val="0"/>
          <w:iCs w:val="0"/>
          <w:caps w:val="0"/>
          <w:color w:val="333333"/>
          <w:spacing w:val="0"/>
          <w:w w:val="100"/>
          <w:kern w:val="0"/>
          <w:sz w:val="32"/>
          <w:szCs w:val="32"/>
          <w:u w:val="none"/>
          <w:shd w:val="clear" w:fill="FFFFFF"/>
          <w:lang w:val="en-US" w:eastAsia="zh-CN" w:bidi="ar"/>
        </w:rPr>
        <w:t>2022年3月1日至6月30日。</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Helvetica" w:hAnsi="Helvetica" w:eastAsia="Helvetica" w:cs="Helvetica"/>
          <w:i w:val="0"/>
          <w:iCs w:val="0"/>
          <w:caps w:val="0"/>
          <w:color w:val="333333"/>
          <w:spacing w:val="0"/>
          <w:w w:val="100"/>
          <w:sz w:val="24"/>
          <w:szCs w:val="24"/>
        </w:rPr>
      </w:pPr>
      <w:r>
        <w:rPr>
          <w:rFonts w:hint="eastAsia" w:ascii="黑体" w:hAnsi="宋体" w:eastAsia="黑体" w:cs="黑体"/>
          <w:i w:val="0"/>
          <w:iCs w:val="0"/>
          <w:caps w:val="0"/>
          <w:color w:val="333333"/>
          <w:spacing w:val="0"/>
          <w:w w:val="100"/>
          <w:kern w:val="0"/>
          <w:sz w:val="32"/>
          <w:szCs w:val="32"/>
          <w:shd w:val="clear" w:fill="FFFFFF"/>
          <w:lang w:val="en-US" w:eastAsia="zh-CN" w:bidi="ar"/>
        </w:rPr>
        <w:t>三、专项行动内容</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0"/>
        <w:jc w:val="both"/>
        <w:textAlignment w:val="auto"/>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w:t>
      </w:r>
      <w:r>
        <w:rPr>
          <w:rFonts w:hint="default"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一）强化政策宣传。</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梳理</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我县各级</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出台的各项惠企政策，挑拣政策“干货”，分类汇总整理政策清单。优化</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县</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政府门户网站</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，持续完善</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政策法规智能查询功能。各单位按照“谁主管、谁发布、谁解读”的原则，起草官方解读，组织专家学者、企业家民间解读，构建全方位、多层次的政策宣传解读体系，帮助企业用足用好政策，提高政策知晓率和落地率</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责任单位：县政府办公室、县发改委、县人社局、县司法局、县财政局、县人行</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0"/>
        <w:jc w:val="both"/>
        <w:textAlignment w:val="auto"/>
        <w:rPr>
          <w:rFonts w:hint="default" w:ascii="Helvetica" w:hAnsi="Helvetica" w:eastAsia="Helvetica" w:cs="Helvetica"/>
          <w:i w:val="0"/>
          <w:iCs w:val="0"/>
          <w:caps w:val="0"/>
          <w:color w:val="333333"/>
          <w:spacing w:val="0"/>
          <w:w w:val="100"/>
          <w:sz w:val="24"/>
          <w:szCs w:val="24"/>
          <w:u w:val="none"/>
        </w:rPr>
      </w:pPr>
      <w:r>
        <w:rPr>
          <w:rFonts w:hint="default" w:ascii="仿宋_GB2312" w:hAnsi="Helvetica" w:eastAsia="仿宋_GB2312" w:cs="仿宋_GB2312"/>
          <w:i w:val="0"/>
          <w:iCs w:val="0"/>
          <w:caps w:val="0"/>
          <w:color w:val="333333"/>
          <w:spacing w:val="0"/>
          <w:w w:val="100"/>
          <w:kern w:val="0"/>
          <w:sz w:val="32"/>
          <w:szCs w:val="32"/>
          <w:u w:val="none"/>
          <w:shd w:val="clear" w:fill="FFFFFF"/>
          <w:lang w:val="en-US" w:eastAsia="zh-CN" w:bidi="ar"/>
        </w:rPr>
        <w:t>完成时限：</w:t>
      </w:r>
      <w:r>
        <w:rPr>
          <w:rFonts w:hint="eastAsia" w:ascii="仿宋_GB2312" w:hAnsi="仿宋_GB2312" w:eastAsia="仿宋_GB2312" w:cs="仿宋_GB2312"/>
          <w:i w:val="0"/>
          <w:iCs w:val="0"/>
          <w:caps w:val="0"/>
          <w:color w:val="333333"/>
          <w:spacing w:val="0"/>
          <w:w w:val="100"/>
          <w:kern w:val="0"/>
          <w:sz w:val="32"/>
          <w:szCs w:val="32"/>
          <w:u w:val="none"/>
          <w:shd w:val="clear" w:fill="FFFFFF"/>
          <w:lang w:val="en-US" w:eastAsia="zh-CN" w:bidi="ar"/>
        </w:rPr>
        <w:t>2022年4月30日</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（二）精准落实政策、协议。</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全面推广公共政策“免申即享”“即申即享”。同时，根据企业需求，开展主动化、精准化服务、个性化服务，实现政策“精准滴灌”、直达快享；定期研究调度、汇总分析政策落地的难点堵点痛点，研究提出破解问题的方案措施。定期清理拖欠中小微企业账款。实行合同协议“全生命周期”监管，实现合同协议事前合法性审查、统一备案，事中双向监管、分级管理，事后及时评估总结提升。</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责任单位：县直有关单位，各乡镇</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街道</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完成时限：形成机制，长期坚持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（三）明确问题清单。</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县直有关单位和各</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乡镇</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街道</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要认真梳理</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在落实国家、省、市惠企政策</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出台的</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政策清单</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，特别是</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与市场主体签订的各种协议、合同未执行到位的问题</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，建立问题清单。</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责任单位：县直有关单位，各乡镇</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街道</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完成时限：2022年3月30日</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（四）开展专项整治。</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各单位</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要根据问题清单制定工作方案，明确责任领导和责任人，公布举报电话、邮箱等，开展专项整治活动，按照“尊重历史、尊重协议、依法依规、协商解决”的原则兑现各级政府与企业签订的各项协议，全面兑现惠企政策、舒企解困政策。县</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委县政府督查局</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牵头对各单位专项整治活动开展情况进行调度，对活动推进缓慢、问题解决不力的</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予以</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通报。</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责任单位：县直有关单位，各乡镇</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街道</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完成时眼：2022年6月15日</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（五）提升政务诚信。</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持续健全“政府承诺+社会监督+失信问责”机制，开展政务诚信监测预警。建立政务诚信考核和惩戒机制，将政务诚信状况纳入政府目标考核和营商环境评价等督导评价机制，对经济社会造成严重影响的依法依规依纪问责追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责任单位：县直有关单位，各乡镇</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街道</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完成时限：形成机制，长期坚持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（六）形成长效机制。</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各有关单位</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要</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及时总结活动经验，</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经实践检验行之有效、群众认可的，及时以制度形式固化，建立健全政府承诺事项依法依规兑现长效机制，确保专项行动取得实实在在成效</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责任单位：县直有关单位，各乡镇</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街道</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Helvetica" w:hAnsi="Helvetica" w:eastAsia="Helvetica" w:cs="Helvetica"/>
          <w:i w:val="0"/>
          <w:iCs w:val="0"/>
          <w:caps w:val="0"/>
          <w:color w:val="333333"/>
          <w:spacing w:val="0"/>
          <w:w w:val="100"/>
          <w:sz w:val="24"/>
          <w:szCs w:val="24"/>
        </w:rPr>
      </w:pP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完成时限：形成机制，长期坚持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0"/>
        <w:jc w:val="both"/>
        <w:textAlignment w:val="auto"/>
        <w:rPr>
          <w:rFonts w:hint="default" w:ascii="Helvetica" w:hAnsi="Helvetica" w:eastAsia="Helvetica" w:cs="Helvetica"/>
          <w:i w:val="0"/>
          <w:iCs w:val="0"/>
          <w:caps w:val="0"/>
          <w:color w:val="333333"/>
          <w:spacing w:val="0"/>
          <w:w w:val="100"/>
          <w:sz w:val="24"/>
          <w:szCs w:val="24"/>
        </w:rPr>
      </w:pPr>
      <w:r>
        <w:rPr>
          <w:rFonts w:hint="eastAsia" w:ascii="黑体" w:hAnsi="宋体" w:eastAsia="黑体" w:cs="黑体"/>
          <w:i w:val="0"/>
          <w:iCs w:val="0"/>
          <w:caps w:val="0"/>
          <w:color w:val="333333"/>
          <w:spacing w:val="0"/>
          <w:w w:val="100"/>
          <w:kern w:val="0"/>
          <w:sz w:val="32"/>
          <w:szCs w:val="32"/>
          <w:shd w:val="clear" w:fill="FFFFFF"/>
          <w:lang w:val="en-US" w:eastAsia="zh-CN" w:bidi="ar"/>
        </w:rPr>
        <w:t>四、有关要求</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Helvetica" w:eastAsia="仿宋_GB2312" w:cs="仿宋_GB2312"/>
          <w:i w:val="0"/>
          <w:iCs w:val="0"/>
          <w:caps w:val="0"/>
          <w:color w:val="333333"/>
          <w:spacing w:val="0"/>
          <w:w w:val="10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(一)加强组织领导。</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政府承诺事项</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兑现专项行动在县委、县政府统一领导下实施，</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县万人助万企活动领导小组办公室</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统筹组织推进。县直各有关单位要加强协调配合，强化资金保障，及时研究解决依法推进公共政策兑现、合同协议履行中遇到的困难和问题，切实保障群众和市场主体合法权益，维护公平竞争市场秩序。各单位要把推进公共政策兑现和政府履约践诺工作列入重要议事日程，作为优化营商环境工程的重要内容，结合本单位实际，切实加强组织领导，细化工作举措，确保落地见效。</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(二)严格工作纪律。</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各单位要切实履行主体责任，不得以政府换届、职能调整以及责任人更替等为由，拒绝或拖延公共政策兑现和合同协议履行。因违约行为侵犯合同当事人合法权益引发的行政诉讼，行政机关负责人应按照人民法院要求出庭应诉。对打击报复反映问题的群众和市场主体的责任单位和责任人员，要依法依规严肃处理。县委县政府督查</w:t>
      </w:r>
      <w:r>
        <w:rPr>
          <w:rFonts w:hint="eastAsia" w:ascii="仿宋_GB2312" w:hAnsi="仿宋_GB2312" w:eastAsia="仿宋_GB2312" w:cs="仿宋_GB2312"/>
          <w:i w:val="0"/>
          <w:iCs w:val="0"/>
          <w:caps w:val="0"/>
          <w:color w:val="333333"/>
          <w:spacing w:val="0"/>
          <w:w w:val="100"/>
          <w:kern w:val="0"/>
          <w:sz w:val="32"/>
          <w:szCs w:val="32"/>
          <w:shd w:val="clear" w:fill="FFFFFF"/>
          <w:lang w:val="en-US" w:eastAsia="zh-CN" w:bidi="ar"/>
        </w:rPr>
        <w:t>局</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要建立重点问题事项督办机制，加强督促指导，对于应当列入存量问题清单没有列入的，或工作迟于序时进度的，实行提醒警示督办。</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(三)注重协调联动。</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各单位要增强系统观念，坚持问题导向、目标导向、结果导向，针对工作中存在的堵点、难点等问题，要集中会商、集中攻坚。对不适应的公共政策和不利于公平竞争的行政规范性文件，要及时组织实施清理。针对反映较为普遍的因配套政策未及时到位而影响兑现进度等问题，要加强沟通，打通节点，注重源头规范，加强公共政策、合同协议的合法合规性审查工作，明确公共政策、合同协议涉及部门的具体职责，明晰完成时限、完成标准和法律权利义务等内容。</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2" w:lineRule="exact"/>
        <w:ind w:left="0" w:right="0" w:firstLine="623"/>
        <w:jc w:val="both"/>
        <w:textAlignment w:val="auto"/>
        <w:rPr>
          <w:rFonts w:hint="default" w:ascii="Helvetica" w:hAnsi="Helvetica" w:eastAsia="Helvetica" w:cs="Helvetica"/>
          <w:i w:val="0"/>
          <w:iCs w:val="0"/>
          <w:caps w:val="0"/>
          <w:color w:val="333333"/>
          <w:spacing w:val="0"/>
          <w:w w:val="100"/>
          <w:sz w:val="24"/>
          <w:szCs w:val="24"/>
        </w:rPr>
      </w:pPr>
      <w:r>
        <w:rPr>
          <w:rFonts w:hint="eastAsia" w:ascii="楷体_GB2312" w:hAnsi="楷体_GB2312" w:eastAsia="楷体_GB2312" w:cs="楷体_GB2312"/>
          <w:b w:val="0"/>
          <w:bCs w:val="0"/>
          <w:i w:val="0"/>
          <w:iCs w:val="0"/>
          <w:caps w:val="0"/>
          <w:color w:val="333333"/>
          <w:spacing w:val="0"/>
          <w:w w:val="100"/>
          <w:kern w:val="0"/>
          <w:sz w:val="32"/>
          <w:szCs w:val="32"/>
          <w:shd w:val="clear" w:fill="FFFFFF"/>
          <w:lang w:val="en-US" w:eastAsia="zh-CN" w:bidi="ar"/>
        </w:rPr>
        <w:t>（四）加大宣传力度。</w:t>
      </w:r>
      <w:r>
        <w:rPr>
          <w:rFonts w:hint="default" w:ascii="仿宋_GB2312" w:hAnsi="仿宋_GB2312" w:eastAsia="仿宋_GB2312" w:cs="仿宋_GB2312"/>
          <w:i w:val="0"/>
          <w:iCs w:val="0"/>
          <w:caps w:val="0"/>
          <w:color w:val="333333"/>
          <w:spacing w:val="0"/>
          <w:w w:val="100"/>
          <w:kern w:val="0"/>
          <w:sz w:val="32"/>
          <w:szCs w:val="32"/>
          <w:shd w:val="clear" w:fill="FFFFFF"/>
          <w:lang w:val="en-US" w:eastAsia="zh-CN" w:bidi="ar"/>
        </w:rPr>
        <w:t>加强公共政策宣传解读工作，确保政策听得到、看得见、用得上、落得实。要加强对公共政策兑现和政府履约践诺先进经验和典型做法的总结，强化案例指导，突出正面宣传报道。坚持培育先进与治理失信相结合对影响恶劣、严重侵害企业和群众权益的政府失信行为，加大曝光和惩处力度。</w:t>
      </w:r>
    </w:p>
    <w:p>
      <w:pPr>
        <w:keepNext w:val="0"/>
        <w:keepLines w:val="0"/>
        <w:pageBreakBefore w:val="0"/>
        <w:widowControl w:val="0"/>
        <w:kinsoku/>
        <w:wordWrap/>
        <w:overflowPunct/>
        <w:topLinePunct w:val="0"/>
        <w:autoSpaceDE/>
        <w:autoSpaceDN/>
        <w:bidi w:val="0"/>
        <w:adjustRightInd/>
        <w:snapToGrid/>
        <w:spacing w:line="572" w:lineRule="exact"/>
        <w:textAlignment w:val="auto"/>
        <w:rPr>
          <w:spacing w:val="0"/>
          <w:w w:val="100"/>
        </w:rPr>
      </w:pPr>
    </w:p>
    <w:sectPr>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4944745</wp:posOffset>
              </wp:positionH>
              <wp:positionV relativeFrom="paragraph">
                <wp:posOffset>-194310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35pt;margin-top:-15.3pt;height:144pt;width:144pt;mso-position-horizontal-relative:margin;mso-wrap-style:none;z-index:251659264;mso-width-relative:page;mso-height-relative:page;" filled="f" stroked="f" coordsize="21600,21600" o:gfxdata="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r1Csr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276860</wp:posOffset>
              </wp:positionH>
              <wp:positionV relativeFrom="paragraph">
                <wp:posOffset>-184150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pt;margin-top:-14.5pt;height:144pt;width:144pt;mso-position-horizontal-relative:margin;mso-wrap-style:none;z-index:251660288;mso-width-relative:page;mso-height-relative:page;" filled="f" stroked="f" coordsize="21600,21600" o:gfxdata="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lXHJT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WE2MjdiOWEyNzFmMGQ5NDM0NjBlNWU4OGU0ZDgifQ=="/>
  </w:docVars>
  <w:rsids>
    <w:rsidRoot w:val="4BA25149"/>
    <w:rsid w:val="0865202A"/>
    <w:rsid w:val="11F8583B"/>
    <w:rsid w:val="25DB078F"/>
    <w:rsid w:val="408B538C"/>
    <w:rsid w:val="4BA25149"/>
    <w:rsid w:val="73FFC563"/>
    <w:rsid w:val="7BB7E2A9"/>
    <w:rsid w:val="7DC34771"/>
    <w:rsid w:val="7DFFFFA8"/>
    <w:rsid w:val="7EFF4FF9"/>
    <w:rsid w:val="7FFE87EC"/>
    <w:rsid w:val="BFBF523D"/>
    <w:rsid w:val="E74BE5EE"/>
    <w:rsid w:val="FBB9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Indent 2"/>
    <w:basedOn w:val="1"/>
    <w:qFormat/>
    <w:uiPriority w:val="0"/>
    <w:pPr>
      <w:ind w:firstLine="615"/>
    </w:pPr>
    <w:rPr>
      <w:rFonts w:hAnsi="宋体" w:eastAsia="仿宋_GB2312"/>
      <w:b/>
      <w:szCs w:val="20"/>
    </w:rPr>
  </w:style>
  <w:style w:type="paragraph" w:styleId="3">
    <w:name w:val="Body Text"/>
    <w:basedOn w:val="1"/>
    <w:next w:val="1"/>
    <w:qFormat/>
    <w:uiPriority w:val="1"/>
    <w:rPr>
      <w:rFonts w:ascii="宋体" w:hAnsi="宋体" w:eastAsia="宋体" w:cs="宋体"/>
      <w:sz w:val="18"/>
      <w:szCs w:val="1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2244</Words>
  <Characters>2276</Characters>
  <Lines>0</Lines>
  <Paragraphs>0</Paragraphs>
  <TotalTime>0</TotalTime>
  <ScaleCrop>false</ScaleCrop>
  <LinksUpToDate>false</LinksUpToDate>
  <CharactersWithSpaces>2276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2023-07-23T00:33:00Z</dcterms:created>
  <dc:creator>Administrator</dc:creator>
  <cp:lastModifiedBy>Administrator</cp:lastModifiedBy>
  <cp:lastPrinted>2023-07-22T08:12:00Z</cp:lastPrinted>
  <dcterms:modified xsi:type="dcterms:W3CDTF">2023-07-24T01:12:55Z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F68F956076284C2DB4B1AF73667DC293_13</vt:lpwstr>
  </property>
</Properties>
</file>