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 xml:space="preserve">医疗器械网络销售信息表 </w:t>
      </w: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530"/>
        <w:gridCol w:w="530"/>
        <w:gridCol w:w="2561"/>
        <w:gridCol w:w="1945"/>
        <w:gridCol w:w="1137"/>
        <w:gridCol w:w="1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医疗器械网络销售类型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 自建类 √ 入驻类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身份证件类型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证件号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传真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电子邮件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张贾露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410411198907285547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18637556646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主体信息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国药控股国大药房河南连锁有限公司一百二十一分店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住 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河南省叶县叶舞路与昆阳大道东北角二处底商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社会信用代码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91410422584387455Q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经营场所或生产场所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河南省叶县叶舞路与昆阳大道东北角二处底商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库房地址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主体业态（可多选）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医疗器械生产（经营）许可证或备案凭证编号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豫平食药监械经营备2017060号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互联网药品信息服务资格证书编号（自建类必填）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经营范围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类：6801基础外科手术器械，6803神经外科手术器械，6804眼科手术器械，6805耳鼻喉科手术器械，6806口腔科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6831医用X射线附属设备及部件，6840临床检验分析仪器及诊断试剂（诊断试剂不需低温冷藏运输贮存），6841医用化验和基础设备器具，6846植入材料和人工器官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，6870软 件 第二类：01有源手术器械，02无源手术器械，05放射治疗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仲向军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企业负责人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娄吉祥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网站信息（自建类）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网络客户端应用程序名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网站域名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网站IP地址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服务器存放地址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非经营性互联网信息服务备案编号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电信业务经营许可证编号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426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2424"/>
        <w:gridCol w:w="49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入驻医疗器械网络交易服务第三方平台信息（入驻类）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上海拉扎斯信息科技有限公司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（沪）网械平台备字【2018】第00004号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北京京东叁佰陆拾度电子商务有限公司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（京）网械平台备字（2018）第00003号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北京三快科技有限公司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本单位承诺填报信息全部真实、合法、有效，并承担一切法律责任。同时，保证按照法律法规的要求从事医疗器械网络销售活动。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3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法定代表人（负责人）签字：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57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单位盖章：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 xml:space="preserve">医疗器械网络销售信息表 </w:t>
      </w: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530"/>
        <w:gridCol w:w="530"/>
        <w:gridCol w:w="2561"/>
        <w:gridCol w:w="1945"/>
        <w:gridCol w:w="1137"/>
        <w:gridCol w:w="1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医疗器械网络销售类型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 自建类 √ 入驻类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身份证件类型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证件号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传真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电子邮件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张贾露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410411198907285547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18637556646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主体信息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国药控股国大药房河南连锁有限公司一百二十二分店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住 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叶县北水闸许南大道路东自南向北第五六间门面房（原昆阳物资公司楼下）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社会信用代码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91410422076818028P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经营场所或生产场所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叶县北水闸许南大道路东自南向北第五六间门面房（原昆阳物资公司楼下）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库房地址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主体业态（可多选）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医疗器械生产（经营）许可证或备案凭证编号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豫平食药监械经营备20180054号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互联网药品信息服务资格证书编号（自建类必填）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经营范围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类：6801基础外科手术器械，6803神经外科手术器械，6804眼科手术器械，6805耳鼻喉科手术器械，6806口腔科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6831医用X射线附属设备及部件，6840临床检验分析仪器及诊断试剂（诊断试剂不需低温冷藏运输贮存），6841医用化验和基础设备器具，6846植入材料和人工器官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，6870软 件 第二类：01有源手术器械，02无源手术器械，05放射治疗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仲向军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企业负责人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娄吉祥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网站信息（自建类）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网络客户端应用程序名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网站域名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网站IP地址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服务器存放地址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非经营性互联网信息服务备案编号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电信业务经营许可证编号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both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2424"/>
        <w:gridCol w:w="4942"/>
      </w:tblGrid>
      <w:tr>
        <w:trPr>
          <w:trHeight w:val="525" w:hRule="atLeast"/>
          <w:jc w:val="center"/>
        </w:trPr>
        <w:tc>
          <w:tcPr>
            <w:tcW w:w="9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入驻医疗器械网络交易服务第三方平台信息（入驻类）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上海拉扎斯信息科技有限公司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（沪）网械平台备字【2018】第00004号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北京京东叁佰陆拾度电子商务有限公司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（京）网械平台备字（2018）第00003号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北京三快科技有限公司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本单位承诺填报信息全部真实、合法、有效，并承担一切法律责任。同时，保证按照法律法规的要求从事医疗器械网络销售活动。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3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法定代表人（负责人）签字：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57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单位盖章：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 xml:space="preserve">医疗器械网络销售信息表 </w:t>
      </w: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530"/>
        <w:gridCol w:w="530"/>
        <w:gridCol w:w="2561"/>
        <w:gridCol w:w="1945"/>
        <w:gridCol w:w="1137"/>
        <w:gridCol w:w="1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医疗器械网络销售类型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 自建类 √ 入驻类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身份证件类型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证件号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传真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电子邮件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张贾露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410411198907285547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18637556646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主体信息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国药控股国大药房河南连锁有限公司一百二十三分店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住 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叶县广安路中段路西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社会信用代码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91410422MA3X5RQE3Y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经营场所或生产场所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叶县广安路中段路西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库房地址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主体业态（可多选）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医疗器械生产（经营）许可证或备案凭证编号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豫平食药监械经营备20190240号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互联网药品信息服务资格证书编号（自建类必填）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经营范围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类：6801基础外科手术器械，6803神经外科手术器械，6804眼科手术器械，6805耳鼻喉科手术器械，6806口腔科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6831医用X射线附属设备及部件，6840临床检验分析仪器及诊断试剂（诊断试剂不需低温冷藏运输贮存），6841医用化验和基础设备器具，6846植入材料和人工器官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，6870软 件 第二类：01有源手术器械，02无源手术器械，05放射治疗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仲向军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企业负责人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娄吉祥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网站信息（自建类）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网络客户端应用程序名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网站域名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网站IP地址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服务器存放地址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非经营性互联网信息服务备案编号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电信业务经营许可证编号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2424"/>
        <w:gridCol w:w="49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入驻医疗器械网络交易服务第三方平台信息（入驻类）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上海拉扎斯信息科技有限公司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（沪）网械平台备字【2018】第00004号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北京京东叁佰陆拾度电子商务有限公司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（京）网械平台备字（2018）第00003号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北京三快科技有限公司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本单位承诺填报信息全部真实、合法、有效，并承担一切法律责任。同时，保证按照法律法规的要求从事医疗器械网络销售活动。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3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法定代表人（负责人）签字：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57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单位盖章：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 xml:space="preserve">医疗器械网络销售信息表 </w:t>
      </w: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530"/>
        <w:gridCol w:w="530"/>
        <w:gridCol w:w="2561"/>
        <w:gridCol w:w="1945"/>
        <w:gridCol w:w="1137"/>
        <w:gridCol w:w="1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医疗器械网络销售类型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 自建类 √ 入驻类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身份证件类型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证件号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传真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电子邮件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张贾露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410411198907285547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18637556646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主体信息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国药控股国大药房河南连锁有限公司叶县龙腾花园店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住 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叶县九龙路龙腾花园3号楼底商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社会信用代码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91410422MA484EAR6W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经营场所或生产场所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叶县九龙路龙腾花园3号楼底商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库房地址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主体业态（可多选）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医疗器械生产（经营）许可证或备案凭证编号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豫平食药监械经营备20200071号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互联网药品信息服务资格证书编号（自建类必填）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经营范围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类：6801基础外科手术器械，6803神经外科手术器械，6804眼科手术器械，6805耳鼻喉科手术器械，6806口腔科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6831医用X射线附属设备及部件，6840临床检验分析仪器及诊断试剂（诊断试剂不需低温冷藏运输贮存），6841医用化验和基础设备器具，6846植入材料和人工器官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，6870软 件 第二类：01有源手术器械，02无源手术器械，05放射治疗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仲向军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企业负责人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娄吉祥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网站信息（自建类）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网络客户端应用程序名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网站域名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网站IP地址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服务器存放地址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非经营性互联网信息服务备案编号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电信业务经营许可证编号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both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319"/>
        <w:gridCol w:w="49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入驻医疗器械网络交易服务第三方平台信息（入驻类）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上海拉扎斯信息科技有限公司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（沪）网械平台备字【2018】第00004号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北京京东叁佰陆拾度电子商务有限公司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（京）网械平台备字（2018）第00003号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北京三快科技有限公司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</w:pPr>
            <w:r>
              <w:t xml:space="preserve">（京）网械平台备字（2018）第00004号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7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本单位承诺填报信息全部真实、合法、有效，并承担一切法律责任。同时，保证按照法律法规的要求从事医疗器械网络销售活动。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3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法定代表人（负责人）签字：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380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57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单位盖章：</w:t>
            </w:r>
          </w:p>
        </w:tc>
      </w:tr>
    </w:tbl>
    <w:p>
      <w:pPr>
        <w:bidi w:val="0"/>
        <w:rPr>
          <w:rStyle w:val="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FC7"/>
    <w:rsid w:val="00146124"/>
    <w:rsid w:val="00385431"/>
    <w:rsid w:val="003C20B2"/>
    <w:rsid w:val="004564F3"/>
    <w:rsid w:val="004B5931"/>
    <w:rsid w:val="005D4B6E"/>
    <w:rsid w:val="007A1836"/>
    <w:rsid w:val="008609C4"/>
    <w:rsid w:val="00877BEF"/>
    <w:rsid w:val="008C75E9"/>
    <w:rsid w:val="008E75C1"/>
    <w:rsid w:val="0090211A"/>
    <w:rsid w:val="009A25FF"/>
    <w:rsid w:val="00AA74E0"/>
    <w:rsid w:val="00AE16C8"/>
    <w:rsid w:val="00B805CB"/>
    <w:rsid w:val="00CB5FC7"/>
    <w:rsid w:val="00D571FA"/>
    <w:rsid w:val="00DC70EB"/>
    <w:rsid w:val="00E13A47"/>
    <w:rsid w:val="00F30779"/>
    <w:rsid w:val="2EA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1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44"/>
      <w:szCs w:val="44"/>
    </w:rPr>
  </w:style>
  <w:style w:type="paragraph" w:customStyle="1" w:styleId="1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2">
    <w:name w:val="p4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s11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850</Words>
  <Characters>4845</Characters>
  <Lines>40</Lines>
  <Paragraphs>11</Paragraphs>
  <TotalTime>1508</TotalTime>
  <ScaleCrop>false</ScaleCrop>
  <LinksUpToDate>false</LinksUpToDate>
  <CharactersWithSpaces>5684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2020-11-30T01:20:00Z</dcterms:created>
  <dc:creator>User</dc:creator>
  <cp:lastModifiedBy>毛维</cp:lastModifiedBy>
  <dcterms:modified xsi:type="dcterms:W3CDTF">2021-03-19T03:02:24Z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24BD36A9DED54AF3BC6F098C744F694B</vt:lpwstr>
  </property>
</Properties>
</file>