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57"/>
          <w:sz w:val="48"/>
          <w:szCs w:val="48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57"/>
          <w:sz w:val="48"/>
          <w:szCs w:val="48"/>
          <w:lang w:eastAsia="zh-CN"/>
        </w:rPr>
        <w:t>叶县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57"/>
          <w:sz w:val="48"/>
          <w:szCs w:val="48"/>
        </w:rPr>
        <w:t>人民政府</w:t>
      </w:r>
    </w:p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u w:val="none"/>
          <w:lang w:eastAsia="zh-CN"/>
        </w:rPr>
        <w:t>拟征收土地补偿安置方案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u w:val="none"/>
        </w:rPr>
        <w:t>公告</w:t>
      </w:r>
    </w:p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</w:p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华文中宋" w:hAnsi="华文中宋" w:eastAsia="华文中宋" w:cs="华文中宋"/>
          <w:sz w:val="36"/>
          <w:szCs w:val="36"/>
          <w:u w:val="none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〔202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1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〕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12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号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根据《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中华人民共和国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土地管理法》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等法律法规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的规定，依据《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叶县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人民政府土地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征收启动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公告》（〔202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〕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号）和土地现状调查结果，现将《征地补偿安置方案》公告如下：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560" w:firstLineChars="200"/>
        <w:jc w:val="both"/>
        <w:textAlignment w:val="auto"/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</w:t>
      </w:r>
      <w:r>
        <w:rPr>
          <w:rFonts w:hint="eastAsia" w:ascii="黑体" w:hAnsi="黑体" w:eastAsia="黑体" w:cs="黑体"/>
          <w:spacing w:val="0"/>
          <w:sz w:val="28"/>
          <w:szCs w:val="28"/>
        </w:rPr>
        <w:t>拟征收土地</w:t>
      </w:r>
      <w:r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  <w:t>的位置、范围和权属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A宗：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位于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龚店镇节庄村、楼马村和坡宋村，东至楼马村土地、坡宋村土地，西至化工三路，北至楼马村土地，南至节庄村土地。面积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21.0967公顷，其中耕地17.8945公顷，林地2.0091公顷，其他农用地1.1931公顷。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拟征收土地的权利人为节庄村、楼马村和坡宋村农村集体经济组织。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B宗：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位于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龚店镇金庄村、楼马村和坡宋村，东至楼马村土地、金庄村土地，西至楼马村土地、坡宋村土地，北至楼马村土地，南至坡宋村土地、金庄村土地。面积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12.8850公顷，其中耕地12.5823公顷，其他农用地0.3027公顷。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拟征收土地的权利人为金庄村、楼马村和坡宋村农村集体经济组织。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56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二、拟征收土地的目的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本次拟征收土地用于工矿仓储，符合法律规定的可以征收情形。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4" w:leftChars="0"/>
        <w:jc w:val="both"/>
        <w:textAlignment w:val="auto"/>
        <w:rPr>
          <w:rFonts w:hint="eastAsia" w:ascii="黑体" w:hAnsi="黑体" w:eastAsia="黑体" w:cs="黑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pacing w:val="0"/>
          <w:sz w:val="28"/>
          <w:szCs w:val="28"/>
        </w:rPr>
        <w:t>被征收土地的补偿标准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1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.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土地补偿安置标准：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根据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《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河南省人民政府关于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调整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河南省征地区片综合地价标准的通知（豫政〔201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〕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48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号）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》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规定，该批次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A、B宗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用地位置在叶县龚店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镇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征地区片综合地价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均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为二级，补偿安置标准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155.4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万元/公顷(含社会保障费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65.4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万元/公顷)。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青苗和地上附着物补偿标准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按照平顶山市人民政府《关于印发平顶山市征地青苗及地上附着物补偿标准的通知》（平政[2017]33号）的规定执行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0" w:firstLine="560" w:firstLineChars="200"/>
        <w:jc w:val="both"/>
        <w:textAlignment w:val="auto"/>
        <w:rPr>
          <w:rFonts w:hint="eastAsia" w:ascii="黑体" w:hAnsi="黑体" w:eastAsia="黑体" w:cs="黑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</w:rPr>
        <w:t>四、安置意见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按照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相关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u w:val="none"/>
        </w:rPr>
        <w:t>法律法规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规定，经与土地所有权人、使用权人协商，对拟征收土地涉及的农业人口采取以下方式安置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0" w:firstLine="561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28"/>
          <w:szCs w:val="28"/>
        </w:rPr>
        <w:t>（一）货币安置：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土地征收补偿安置费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用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由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叶县土地收购储备中心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拨付到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上述乡镇政府</w:t>
      </w:r>
      <w:r>
        <w:rPr>
          <w:rFonts w:hint="eastAsia" w:ascii="华文中宋" w:hAnsi="华文中宋" w:eastAsia="华文中宋" w:cs="华文中宋"/>
          <w:color w:val="000000"/>
          <w:spacing w:val="0"/>
          <w:sz w:val="28"/>
          <w:szCs w:val="28"/>
          <w:lang w:val="en-US" w:eastAsia="zh-CN"/>
        </w:rPr>
        <w:t>（街道办事处）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账户，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上述乡镇政府</w:t>
      </w:r>
      <w:r>
        <w:rPr>
          <w:rFonts w:hint="eastAsia" w:ascii="华文中宋" w:hAnsi="华文中宋" w:eastAsia="华文中宋" w:cs="华文中宋"/>
          <w:color w:val="000000"/>
          <w:spacing w:val="0"/>
          <w:sz w:val="28"/>
          <w:szCs w:val="28"/>
          <w:lang w:val="en-US" w:eastAsia="zh-CN"/>
        </w:rPr>
        <w:t>（街道办事处）负责组织所涉及的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农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村集体经济组织按照村民议事规定研究落实具体分配方案。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0" w:firstLine="561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28"/>
          <w:szCs w:val="28"/>
        </w:rPr>
        <w:t>（二）社会保障安置：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县人民政府对本次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拟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征收土地按照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65.4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万元/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公顷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标准，一次性支付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被征地农民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社会保障费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2222.4032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万元，由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县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财政局将上述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费用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于征收土地报批前一次性划入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县财政局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社会保障资金专户。土地征收经批准后，由县人力资源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社会保障局会同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上述乡镇</w:t>
      </w:r>
      <w:r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lang w:val="en-US" w:eastAsia="zh-CN" w:bidi="ar-SA"/>
        </w:rPr>
        <w:t>政府</w:t>
      </w:r>
      <w:r>
        <w:rPr>
          <w:rFonts w:hint="eastAsia" w:ascii="华文中宋" w:hAnsi="华文中宋" w:eastAsia="华文中宋" w:cs="华文中宋"/>
          <w:color w:val="000000"/>
          <w:spacing w:val="0"/>
          <w:sz w:val="28"/>
          <w:szCs w:val="28"/>
          <w:lang w:val="en-US" w:eastAsia="zh-CN"/>
        </w:rPr>
        <w:t>（街道办事处）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及所涉及的</w:t>
      </w:r>
      <w:r>
        <w:rPr>
          <w:rFonts w:hint="eastAsia" w:ascii="华文中宋" w:hAnsi="华文中宋" w:eastAsia="华文中宋" w:cs="华文中宋"/>
          <w:color w:val="auto"/>
          <w:spacing w:val="0"/>
          <w:sz w:val="28"/>
          <w:szCs w:val="28"/>
          <w:lang w:val="en-US" w:eastAsia="zh-CN"/>
        </w:rPr>
        <w:t>农村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集体经济组织落实被征地农民社会保障工作。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0" w:firstLine="560" w:firstLineChars="200"/>
        <w:jc w:val="both"/>
        <w:textAlignment w:val="auto"/>
        <w:rPr>
          <w:rFonts w:hint="eastAsia" w:ascii="黑体" w:hAnsi="黑体" w:eastAsia="黑体" w:cs="黑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pacing w:val="0"/>
          <w:sz w:val="28"/>
          <w:szCs w:val="28"/>
        </w:rPr>
        <w:t>、其他事项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  <w:t>此方案在本次拟征收土地涉及的农村集体经济组织所在地予以公告，同时在叶县人民政府网站公告。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被征地农村集体经济组织、农村村民或其他权利人对本公告内容要求举行听证的，请于20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日前按征地听证有关规定提出书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3"/>
          <w:sz w:val="28"/>
          <w:szCs w:val="28"/>
        </w:rPr>
        <w:t>面申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请，送达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eastAsia="zh-CN"/>
        </w:rPr>
        <w:t>叶县自然资源局平顶山化工产业集聚区分局，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逾期未提出的，视作放弃听证。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  <w:t>特此公告。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eastAsia" w:ascii="华文中宋" w:hAnsi="华文中宋" w:eastAsia="华文中宋" w:cs="华文中宋"/>
          <w:kern w:val="2"/>
          <w:sz w:val="28"/>
          <w:szCs w:val="28"/>
          <w:u w:val="none"/>
          <w:lang w:val="en-US" w:eastAsia="zh-CN" w:bidi="ar-SA"/>
        </w:rPr>
      </w:pPr>
    </w:p>
    <w:p>
      <w:pPr>
        <w:pStyle w:val="11"/>
        <w:widowControl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华文中宋" w:hAnsi="华文中宋" w:eastAsia="华文中宋" w:cs="华文中宋"/>
          <w:kern w:val="2"/>
          <w:sz w:val="28"/>
          <w:szCs w:val="28"/>
          <w:u w:val="none"/>
          <w:lang w:val="en-US" w:eastAsia="zh-CN" w:bidi="ar-SA"/>
        </w:rPr>
      </w:pPr>
      <w:bookmarkStart w:id="0" w:name="_GoBack"/>
      <w:bookmarkEnd w:id="0"/>
    </w:p>
    <w:p>
      <w:pPr>
        <w:pStyle w:val="11"/>
        <w:widowControl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华文中宋" w:hAnsi="华文中宋" w:eastAsia="华文中宋" w:cs="华文中宋"/>
          <w:kern w:val="2"/>
          <w:sz w:val="28"/>
          <w:szCs w:val="28"/>
          <w:u w:val="none"/>
          <w:lang w:val="en-US" w:eastAsia="zh-CN" w:bidi="ar-SA"/>
        </w:rPr>
      </w:pPr>
    </w:p>
    <w:p>
      <w:pPr>
        <w:pStyle w:val="11"/>
        <w:widowControl w:val="0"/>
        <w:adjustRightInd/>
        <w:snapToGrid/>
        <w:spacing w:line="560" w:lineRule="exact"/>
        <w:ind w:left="0" w:leftChars="0" w:right="1731" w:rightChars="0" w:firstLine="0" w:firstLineChars="0"/>
        <w:jc w:val="right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u w:val="none"/>
          <w:lang w:val="en-US" w:eastAsia="zh-CN" w:bidi="ar-SA"/>
        </w:rPr>
        <w:t>2021年3月26日</w:t>
      </w:r>
    </w:p>
    <w:sectPr>
      <w:pgSz w:w="16838" w:h="23811"/>
      <w:pgMar w:top="1587" w:right="1020" w:bottom="141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689D"/>
    <w:rsid w:val="0692728C"/>
    <w:rsid w:val="069B77BA"/>
    <w:rsid w:val="08D80132"/>
    <w:rsid w:val="0B29511F"/>
    <w:rsid w:val="101D631C"/>
    <w:rsid w:val="159D33A4"/>
    <w:rsid w:val="18B12B71"/>
    <w:rsid w:val="1EE81D14"/>
    <w:rsid w:val="21736FF9"/>
    <w:rsid w:val="240D3239"/>
    <w:rsid w:val="241919AC"/>
    <w:rsid w:val="287E00E3"/>
    <w:rsid w:val="2BAA3F1B"/>
    <w:rsid w:val="2C4F129D"/>
    <w:rsid w:val="2D472096"/>
    <w:rsid w:val="2EFF11AA"/>
    <w:rsid w:val="30093898"/>
    <w:rsid w:val="30F73CEF"/>
    <w:rsid w:val="31691E76"/>
    <w:rsid w:val="34DA4FE9"/>
    <w:rsid w:val="37091ED0"/>
    <w:rsid w:val="38726542"/>
    <w:rsid w:val="3A395DFE"/>
    <w:rsid w:val="40F24047"/>
    <w:rsid w:val="457453D0"/>
    <w:rsid w:val="480432E8"/>
    <w:rsid w:val="4CEE3BBA"/>
    <w:rsid w:val="50850B2B"/>
    <w:rsid w:val="530E577B"/>
    <w:rsid w:val="58B61490"/>
    <w:rsid w:val="5D347915"/>
    <w:rsid w:val="5DCD2AB2"/>
    <w:rsid w:val="60B60A3C"/>
    <w:rsid w:val="643B3A75"/>
    <w:rsid w:val="6C1C570B"/>
    <w:rsid w:val="777D4B15"/>
    <w:rsid w:val="7FBF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800080"/>
      <w:sz w:val="24"/>
      <w:szCs w:val="24"/>
      <w:u w:val="none"/>
    </w:rPr>
  </w:style>
  <w:style w:type="character" w:styleId="9">
    <w:name w:val="Hyperlink"/>
    <w:basedOn w:val="6"/>
    <w:qFormat/>
    <w:uiPriority w:val="0"/>
    <w:rPr>
      <w:rFonts w:hint="eastAsia" w:ascii="微软雅黑" w:hAnsi="微软雅黑" w:eastAsia="微软雅黑" w:cs="微软雅黑"/>
      <w:color w:val="0000FF"/>
      <w:sz w:val="24"/>
      <w:szCs w:val="24"/>
      <w:u w:val="none"/>
    </w:rPr>
  </w:style>
  <w:style w:type="paragraph" w:customStyle="1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szCs w:val="24"/>
      <w:u w:val="none"/>
      <w:lang w:val="en-US" w:eastAsia="zh-CN"/>
    </w:rPr>
  </w:style>
  <w:style w:type="paragraph" w:customStyle="1" w:styleId="11">
    <w:name w:val="bgs"/>
    <w:basedOn w:val="1"/>
    <w:qFormat/>
    <w:uiPriority w:val="0"/>
    <w:pPr>
      <w:spacing w:line="454" w:lineRule="atLeast"/>
      <w:ind w:firstLine="419" w:firstLineChars="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2020-04-13T02:03:00Z</dcterms:created>
  <dc:creator>刘</dc:creator>
  <cp:lastModifiedBy>Administrator</cp:lastModifiedBy>
  <cp:lastPrinted>2021-02-22T08:05:00Z</cp:lastPrinted>
  <dcterms:modified xsi:type="dcterms:W3CDTF">2021-03-30T02:02:30Z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F0EB67BB9FBD4CD6B6F062530309F5E4</vt:lpwstr>
  </property>
</Properties>
</file>