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叶县代理记账机构信用等级管理办法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  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第一条  为推进代理记账机构信用体系建设，规范代理记账行业会计执业行为，根据《中华人民共和国会计法》、《代理记账管理办法》（财政部〔2016〕财政部令第80号，2019年3月财政部令第98号修订）、《关于加强会计人员诚信建设的指导意见》（财会〔2018〕9号）及有关规定，结合我县实际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第二条　本办法适用于叶县范围内经审批的代理记账机构。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第三条  本办法所称代理记账机构信用等级评定，是指依据《叶县代理记账机构信用考核评分表》规定的内容对代理记账机构进行考核评分，再根据设立的标准和条件确定信用等级。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第四条　代理记账机构信用等级评定工作由县财政局组织。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第五条  代理记账机构信用等级划分为四级：即A 级、B级、C级和D级。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第六条  评定对象为全市经批准的代理记账机构，一个年度评定一次。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第七条  代理记账机构信用等级评定工作时间：每年6至11月为评定期，12月在媒体上公布评定结果。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第八条  代理记账机构信用等级评定内容及标准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等级评定分值为100分制，主要包括代理记账机构的设立和内部基础管理；会计基础工作规范；诚信建设；遵守财经法律、法规和职业道德等四个方面的内容。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凡当年考核总分在80分以上的代理记账机构，评定为A级；凡当年考核总分在 70分以上的代理记账机构，评定为B级；凡当年考核总分在 60分以上的代理记账机构，评定为C级；凡当年考核总分低于 60分的代理记账机构，评定为D级。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8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第九条 </w:t>
      </w:r>
      <w:r>
        <w:rPr>
          <w:rFonts w:ascii="仿宋" w:hAnsi="仿宋" w:eastAsia="仿宋"/>
          <w:sz w:val="32"/>
          <w:szCs w:val="32"/>
          <w:highlight w:val="none"/>
        </w:rPr>
        <w:t>对拥有信用 A 级等级评价的</w:t>
      </w:r>
      <w:r>
        <w:rPr>
          <w:rFonts w:hint="eastAsia" w:ascii="仿宋" w:hAnsi="仿宋" w:eastAsia="仿宋"/>
          <w:sz w:val="32"/>
          <w:szCs w:val="32"/>
          <w:highlight w:val="none"/>
        </w:rPr>
        <w:t>代理记账机构</w:t>
      </w:r>
      <w:r>
        <w:rPr>
          <w:rFonts w:ascii="仿宋" w:hAnsi="仿宋" w:eastAsia="仿宋"/>
          <w:sz w:val="32"/>
          <w:szCs w:val="32"/>
          <w:highlight w:val="none"/>
        </w:rPr>
        <w:t xml:space="preserve">，在符合法定条件下，根据不同程度采取相应措施予以激励。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8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第十条 对信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highlight w:val="none"/>
        </w:rPr>
        <w:t>用等级为 B 级的</w:t>
      </w:r>
      <w:r>
        <w:rPr>
          <w:rFonts w:hint="eastAsia" w:ascii="仿宋" w:hAnsi="仿宋" w:eastAsia="仿宋"/>
          <w:sz w:val="32"/>
          <w:szCs w:val="32"/>
          <w:highlight w:val="none"/>
        </w:rPr>
        <w:t>代理记账机构</w:t>
      </w:r>
      <w:r>
        <w:rPr>
          <w:rFonts w:ascii="仿宋" w:hAnsi="仿宋" w:eastAsia="仿宋"/>
          <w:sz w:val="32"/>
          <w:szCs w:val="32"/>
          <w:highlight w:val="none"/>
        </w:rPr>
        <w:t xml:space="preserve">，应当采取信用提醒和约谈等形式，督促停止失信行为并进行整改。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8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第</w:t>
      </w:r>
      <w:r>
        <w:rPr>
          <w:rFonts w:hint="eastAsia" w:ascii="仿宋" w:hAnsi="仿宋" w:eastAsia="仿宋"/>
          <w:sz w:val="32"/>
          <w:szCs w:val="32"/>
          <w:highlight w:val="none"/>
        </w:rPr>
        <w:t>十一</w:t>
      </w:r>
      <w:r>
        <w:rPr>
          <w:rFonts w:ascii="仿宋" w:hAnsi="仿宋" w:eastAsia="仿宋"/>
          <w:sz w:val="32"/>
          <w:szCs w:val="32"/>
          <w:highlight w:val="none"/>
        </w:rPr>
        <w:t>条 对信用等级为 C 级的</w:t>
      </w:r>
      <w:r>
        <w:rPr>
          <w:rFonts w:hint="eastAsia" w:ascii="仿宋" w:hAnsi="仿宋" w:eastAsia="仿宋"/>
          <w:sz w:val="32"/>
          <w:szCs w:val="32"/>
          <w:highlight w:val="none"/>
        </w:rPr>
        <w:t>代理记账机构</w:t>
      </w:r>
      <w:r>
        <w:rPr>
          <w:rFonts w:ascii="仿宋" w:hAnsi="仿宋" w:eastAsia="仿宋"/>
          <w:sz w:val="32"/>
          <w:szCs w:val="32"/>
          <w:highlight w:val="none"/>
        </w:rPr>
        <w:t>，采取以下方式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进行监管：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1.</w:t>
      </w:r>
      <w:r>
        <w:rPr>
          <w:rFonts w:ascii="仿宋" w:hAnsi="仿宋" w:eastAsia="仿宋"/>
          <w:sz w:val="32"/>
          <w:szCs w:val="32"/>
          <w:highlight w:val="none"/>
        </w:rPr>
        <w:t xml:space="preserve">作为日常监督检查或抽查的重点；2.将其信用等级情况书面告知当事人；3.法律、法规、规章规定的其他方式。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2" w:lineRule="exact"/>
        <w:ind w:right="0" w:rightChars="0"/>
        <w:jc w:val="left"/>
        <w:textAlignment w:val="baseline"/>
        <w:outlineLvl w:val="9"/>
        <w:rPr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</w:t>
      </w:r>
      <w:r>
        <w:rPr>
          <w:rFonts w:ascii="仿宋" w:hAnsi="仿宋" w:eastAsia="仿宋"/>
          <w:sz w:val="32"/>
          <w:szCs w:val="32"/>
          <w:highlight w:val="none"/>
        </w:rPr>
        <w:t>第</w:t>
      </w:r>
      <w:r>
        <w:rPr>
          <w:rFonts w:hint="eastAsia" w:ascii="仿宋" w:hAnsi="仿宋" w:eastAsia="仿宋"/>
          <w:sz w:val="32"/>
          <w:szCs w:val="32"/>
          <w:highlight w:val="none"/>
        </w:rPr>
        <w:t>十二</w:t>
      </w:r>
      <w:r>
        <w:rPr>
          <w:rFonts w:ascii="仿宋" w:hAnsi="仿宋" w:eastAsia="仿宋"/>
          <w:sz w:val="32"/>
          <w:szCs w:val="32"/>
          <w:highlight w:val="none"/>
        </w:rPr>
        <w:t>条 对信用等级为 D 级的</w:t>
      </w:r>
      <w:r>
        <w:rPr>
          <w:rFonts w:hint="eastAsia" w:ascii="仿宋" w:hAnsi="仿宋" w:eastAsia="仿宋"/>
          <w:sz w:val="32"/>
          <w:szCs w:val="32"/>
          <w:highlight w:val="none"/>
        </w:rPr>
        <w:t>代理记账机构</w:t>
      </w:r>
      <w:r>
        <w:rPr>
          <w:rFonts w:ascii="仿宋" w:hAnsi="仿宋" w:eastAsia="仿宋"/>
          <w:sz w:val="32"/>
          <w:szCs w:val="32"/>
          <w:highlight w:val="none"/>
        </w:rPr>
        <w:t>，采取以下方式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进行监管</w:t>
      </w:r>
      <w:r>
        <w:rPr>
          <w:rFonts w:ascii="仿宋" w:hAnsi="仿宋" w:eastAsia="仿宋"/>
          <w:sz w:val="32"/>
          <w:szCs w:val="32"/>
          <w:highlight w:val="none"/>
        </w:rPr>
        <w:t>： 1.列为重点监控和监督检查对象；2.向社会公开失信信息；3.暂停或取消与失信行为相关的执业资格；4.法律、法规、规章规定的其他惩戒方式。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　   </w:t>
      </w:r>
    </w:p>
    <w:p>
      <w:pPr>
        <w:tabs>
          <w:tab w:val="left" w:pos="1491"/>
        </w:tabs>
        <w:bidi w:val="0"/>
        <w:jc w:val="left"/>
        <w:rPr>
          <w:highlight w:val="yellow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WU4NDJlNjI0ZWY1ODhmNDk1OTI4MmU2MDc1NjUifQ=="/>
  </w:docVars>
  <w:rsids>
    <w:rsidRoot w:val="196A7959"/>
    <w:rsid w:val="196A7959"/>
    <w:rsid w:val="1B7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2023-07-24T04:01:00Z</dcterms:created>
  <dc:creator>lo:-Dvr@:逆转</dc:creator>
  <cp:lastModifiedBy>lo:-Dvr@:逆转</cp:lastModifiedBy>
  <dcterms:modified xsi:type="dcterms:W3CDTF">2023-07-24T04:02:32Z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3C6DCEA10FD14099853A2F98740233B9_11</vt:lpwstr>
  </property>
</Properties>
</file>