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color w:val="5B5B5B"/>
          <w:kern w:val="0"/>
          <w:sz w:val="44"/>
          <w:szCs w:val="44"/>
        </w:rPr>
      </w:pPr>
      <w:bookmarkStart w:id="0" w:name="_GoBack"/>
      <w:bookmarkEnd w:id="0"/>
    </w:p>
    <w:p>
      <w:pPr>
        <w:keepNext w:val="0"/>
        <w:keepLines w:val="0"/>
        <w:pageBreakBefore w:val="0"/>
        <w:widowControl/>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5B5B5B"/>
          <w:kern w:val="0"/>
          <w:sz w:val="44"/>
          <w:szCs w:val="44"/>
        </w:rPr>
        <w:t>叶县财政局</w:t>
      </w:r>
    </w:p>
    <w:p>
      <w:pPr>
        <w:keepNext w:val="0"/>
        <w:keepLines w:val="0"/>
        <w:pageBreakBefore w:val="0"/>
        <w:widowControl/>
        <w:kinsoku/>
        <w:wordWrap/>
        <w:overflowPunct/>
        <w:topLinePunct w:val="0"/>
        <w:autoSpaceDE/>
        <w:autoSpaceDN/>
        <w:bidi w:val="0"/>
        <w:adjustRightInd/>
        <w:snapToGrid/>
        <w:spacing w:line="572" w:lineRule="exact"/>
        <w:ind w:right="139"/>
        <w:jc w:val="center"/>
        <w:textAlignment w:val="auto"/>
        <w:rPr>
          <w:rFonts w:hint="eastAsia" w:ascii="方正小标宋简体" w:hAnsi="方正小标宋简体" w:eastAsia="方正小标宋简体" w:cs="方正小标宋简体"/>
          <w:color w:val="5B5B5B"/>
          <w:kern w:val="0"/>
          <w:sz w:val="44"/>
          <w:szCs w:val="44"/>
        </w:rPr>
      </w:pPr>
      <w:r>
        <w:rPr>
          <w:rFonts w:hint="eastAsia" w:ascii="方正小标宋简体" w:hAnsi="方正小标宋简体" w:eastAsia="方正小标宋简体" w:cs="方正小标宋简体"/>
          <w:color w:val="5B5B5B"/>
          <w:kern w:val="0"/>
          <w:sz w:val="44"/>
          <w:szCs w:val="44"/>
          <w:lang w:val="en-US" w:eastAsia="zh-CN"/>
        </w:rPr>
        <w:t xml:space="preserve">  </w:t>
      </w:r>
      <w:r>
        <w:rPr>
          <w:rFonts w:hint="eastAsia" w:ascii="方正小标宋简体" w:hAnsi="方正小标宋简体" w:eastAsia="方正小标宋简体" w:cs="方正小标宋简体"/>
          <w:color w:val="5B5B5B"/>
          <w:kern w:val="0"/>
          <w:sz w:val="44"/>
          <w:szCs w:val="44"/>
        </w:rPr>
        <w:t>2023年代理记账机构</w:t>
      </w:r>
      <w:r>
        <w:rPr>
          <w:rFonts w:hint="eastAsia" w:ascii="方正小标宋简体" w:hAnsi="方正小标宋简体" w:eastAsia="方正小标宋简体" w:cs="方正小标宋简体"/>
          <w:color w:val="5B5B5B"/>
          <w:spacing w:val="25"/>
          <w:kern w:val="0"/>
          <w:sz w:val="44"/>
          <w:szCs w:val="44"/>
        </w:rPr>
        <w:t>“</w:t>
      </w:r>
      <w:r>
        <w:rPr>
          <w:rFonts w:hint="eastAsia" w:ascii="方正小标宋简体" w:hAnsi="方正小标宋简体" w:eastAsia="方正小标宋简体" w:cs="方正小标宋简体"/>
          <w:color w:val="5B5B5B"/>
          <w:spacing w:val="3"/>
          <w:kern w:val="0"/>
          <w:sz w:val="44"/>
          <w:szCs w:val="44"/>
        </w:rPr>
        <w:t>双</w:t>
      </w:r>
      <w:r>
        <w:rPr>
          <w:rFonts w:hint="eastAsia" w:ascii="方正小标宋简体" w:hAnsi="方正小标宋简体" w:eastAsia="方正小标宋简体" w:cs="方正小标宋简体"/>
          <w:color w:val="5B5B5B"/>
          <w:kern w:val="0"/>
          <w:sz w:val="44"/>
          <w:szCs w:val="44"/>
        </w:rPr>
        <w:t>随</w:t>
      </w:r>
      <w:r>
        <w:rPr>
          <w:rFonts w:hint="eastAsia" w:ascii="方正小标宋简体" w:hAnsi="方正小标宋简体" w:eastAsia="方正小标宋简体" w:cs="方正小标宋简体"/>
          <w:color w:val="5B5B5B"/>
          <w:spacing w:val="33"/>
          <w:kern w:val="0"/>
          <w:sz w:val="44"/>
          <w:szCs w:val="44"/>
        </w:rPr>
        <w:t>机</w:t>
      </w:r>
      <w:r>
        <w:rPr>
          <w:rFonts w:hint="eastAsia" w:ascii="方正小标宋简体" w:hAnsi="方正小标宋简体" w:eastAsia="方正小标宋简体" w:cs="方正小标宋简体"/>
          <w:color w:val="5B5B5B"/>
          <w:spacing w:val="-58"/>
          <w:kern w:val="0"/>
          <w:sz w:val="44"/>
          <w:szCs w:val="44"/>
        </w:rPr>
        <w:t>、</w:t>
      </w:r>
      <w:r>
        <w:rPr>
          <w:rFonts w:hint="eastAsia" w:ascii="方正小标宋简体" w:hAnsi="方正小标宋简体" w:eastAsia="方正小标宋简体" w:cs="方正小标宋简体"/>
          <w:color w:val="5B5B5B"/>
          <w:kern w:val="0"/>
          <w:sz w:val="44"/>
          <w:szCs w:val="44"/>
        </w:rPr>
        <w:t>一公开”</w:t>
      </w:r>
    </w:p>
    <w:p>
      <w:pPr>
        <w:keepNext w:val="0"/>
        <w:keepLines w:val="0"/>
        <w:pageBreakBefore w:val="0"/>
        <w:widowControl/>
        <w:kinsoku/>
        <w:wordWrap/>
        <w:overflowPunct/>
        <w:topLinePunct w:val="0"/>
        <w:autoSpaceDE/>
        <w:autoSpaceDN/>
        <w:bidi w:val="0"/>
        <w:adjustRightInd/>
        <w:snapToGrid/>
        <w:spacing w:line="572" w:lineRule="exact"/>
        <w:ind w:right="139"/>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464B49"/>
          <w:kern w:val="0"/>
          <w:sz w:val="44"/>
          <w:szCs w:val="44"/>
        </w:rPr>
        <w:t>抽查方案</w:t>
      </w:r>
    </w:p>
    <w:p>
      <w:pPr>
        <w:keepNext w:val="0"/>
        <w:keepLines w:val="0"/>
        <w:pageBreakBefore w:val="0"/>
        <w:widowControl/>
        <w:kinsoku/>
        <w:wordWrap/>
        <w:overflowPunct/>
        <w:topLinePunct w:val="0"/>
        <w:autoSpaceDE/>
        <w:autoSpaceDN/>
        <w:bidi w:val="0"/>
        <w:adjustRightInd/>
        <w:snapToGrid/>
        <w:spacing w:line="572" w:lineRule="exact"/>
        <w:jc w:val="left"/>
        <w:textAlignment w:val="auto"/>
        <w:rPr>
          <w:rFonts w:hint="eastAsia" w:ascii="微软雅黑" w:hAnsi="微软雅黑" w:eastAsia="微软雅黑" w:cs="宋体"/>
          <w:color w:val="000000"/>
          <w:kern w:val="0"/>
          <w:sz w:val="19"/>
          <w:szCs w:val="19"/>
        </w:rPr>
      </w:pPr>
      <w:r>
        <w:rPr>
          <w:rFonts w:hint="eastAsia" w:ascii="宋体" w:hAnsi="宋体" w:eastAsia="宋体" w:cs="宋体"/>
          <w:color w:val="000000"/>
          <w:kern w:val="0"/>
          <w:sz w:val="13"/>
          <w:szCs w:val="13"/>
        </w:rPr>
        <w:t> </w:t>
      </w:r>
    </w:p>
    <w:p>
      <w:pPr>
        <w:keepNext w:val="0"/>
        <w:keepLines w:val="0"/>
        <w:pageBreakBefore w:val="0"/>
        <w:widowControl/>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5B5B5B"/>
          <w:kern w:val="0"/>
          <w:sz w:val="32"/>
          <w:szCs w:val="32"/>
        </w:rPr>
        <w:t>各代理记账机构</w:t>
      </w:r>
      <w:r>
        <w:rPr>
          <w:rFonts w:hint="eastAsia" w:ascii="仿宋_GB2312" w:hAnsi="仿宋_GB2312" w:eastAsia="仿宋_GB2312" w:cs="仿宋_GB2312"/>
          <w:color w:val="5B5B5B"/>
          <w:spacing w:val="-140"/>
          <w:kern w:val="0"/>
          <w:sz w:val="32"/>
          <w:szCs w:val="32"/>
        </w:rPr>
        <w:t> </w:t>
      </w:r>
      <w:r>
        <w:rPr>
          <w:rFonts w:hint="eastAsia" w:ascii="仿宋_GB2312" w:hAnsi="仿宋_GB2312" w:eastAsia="仿宋_GB2312" w:cs="仿宋_GB2312"/>
          <w:color w:val="5B5B5B"/>
          <w:kern w:val="0"/>
          <w:sz w:val="32"/>
          <w:szCs w:val="32"/>
        </w:rPr>
        <w:t>：</w:t>
      </w:r>
    </w:p>
    <w:p>
      <w:pPr>
        <w:keepNext w:val="0"/>
        <w:keepLines w:val="0"/>
        <w:pageBreakBefore w:val="0"/>
        <w:widowControl/>
        <w:kinsoku/>
        <w:wordWrap/>
        <w:overflowPunct/>
        <w:topLinePunct w:val="0"/>
        <w:autoSpaceDE/>
        <w:autoSpaceDN/>
        <w:bidi w:val="0"/>
        <w:adjustRightInd/>
        <w:snapToGrid/>
        <w:spacing w:line="572" w:lineRule="exact"/>
        <w:ind w:left="113" w:right="23"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5B5B5B"/>
          <w:kern w:val="0"/>
          <w:sz w:val="32"/>
          <w:szCs w:val="32"/>
        </w:rPr>
        <w:t>为</w:t>
      </w:r>
      <w:r>
        <w:rPr>
          <w:rFonts w:hint="eastAsia" w:ascii="仿宋_GB2312" w:hAnsi="仿宋_GB2312" w:eastAsia="仿宋_GB2312" w:cs="仿宋_GB2312"/>
          <w:color w:val="5B5B5B"/>
          <w:spacing w:val="-94"/>
          <w:kern w:val="0"/>
          <w:sz w:val="32"/>
          <w:szCs w:val="32"/>
        </w:rPr>
        <w:t> </w:t>
      </w:r>
      <w:r>
        <w:rPr>
          <w:rFonts w:hint="eastAsia" w:ascii="仿宋_GB2312" w:hAnsi="仿宋_GB2312" w:eastAsia="仿宋_GB2312" w:cs="仿宋_GB2312"/>
          <w:color w:val="5B5B5B"/>
          <w:kern w:val="0"/>
          <w:sz w:val="32"/>
          <w:szCs w:val="32"/>
        </w:rPr>
        <w:t>贯彻</w:t>
      </w:r>
      <w:r>
        <w:rPr>
          <w:rFonts w:hint="eastAsia" w:ascii="仿宋_GB2312" w:hAnsi="仿宋_GB2312" w:eastAsia="仿宋_GB2312" w:cs="仿宋_GB2312"/>
          <w:color w:val="5B5B5B"/>
          <w:spacing w:val="-100"/>
          <w:kern w:val="0"/>
          <w:sz w:val="32"/>
          <w:szCs w:val="32"/>
        </w:rPr>
        <w:t> </w:t>
      </w:r>
      <w:r>
        <w:rPr>
          <w:rFonts w:hint="eastAsia" w:ascii="仿宋_GB2312" w:hAnsi="仿宋_GB2312" w:eastAsia="仿宋_GB2312" w:cs="仿宋_GB2312"/>
          <w:color w:val="5B5B5B"/>
          <w:kern w:val="0"/>
          <w:sz w:val="32"/>
          <w:szCs w:val="32"/>
        </w:rPr>
        <w:t>落实</w:t>
      </w:r>
      <w:r>
        <w:rPr>
          <w:rFonts w:hint="eastAsia" w:ascii="仿宋_GB2312" w:hAnsi="仿宋_GB2312" w:eastAsia="仿宋_GB2312" w:cs="仿宋_GB2312"/>
          <w:color w:val="5B5B5B"/>
          <w:spacing w:val="-79"/>
          <w:kern w:val="0"/>
          <w:sz w:val="32"/>
          <w:szCs w:val="32"/>
        </w:rPr>
        <w:t> </w:t>
      </w:r>
      <w:r>
        <w:rPr>
          <w:rFonts w:hint="eastAsia" w:ascii="仿宋_GB2312" w:hAnsi="仿宋_GB2312" w:eastAsia="仿宋_GB2312" w:cs="仿宋_GB2312"/>
          <w:color w:val="5B5B5B"/>
          <w:kern w:val="0"/>
          <w:sz w:val="32"/>
          <w:szCs w:val="32"/>
        </w:rPr>
        <w:t>国务院和</w:t>
      </w:r>
      <w:r>
        <w:rPr>
          <w:rFonts w:hint="eastAsia" w:ascii="仿宋_GB2312" w:hAnsi="仿宋_GB2312" w:eastAsia="仿宋_GB2312" w:cs="仿宋_GB2312"/>
          <w:color w:val="5B5B5B"/>
          <w:spacing w:val="-78"/>
          <w:kern w:val="0"/>
          <w:sz w:val="32"/>
          <w:szCs w:val="32"/>
        </w:rPr>
        <w:t> </w:t>
      </w:r>
      <w:r>
        <w:rPr>
          <w:rFonts w:hint="eastAsia" w:ascii="仿宋_GB2312" w:hAnsi="仿宋_GB2312" w:eastAsia="仿宋_GB2312" w:cs="仿宋_GB2312"/>
          <w:color w:val="5B5B5B"/>
          <w:kern w:val="0"/>
          <w:sz w:val="32"/>
          <w:szCs w:val="32"/>
        </w:rPr>
        <w:t>自治区</w:t>
      </w:r>
      <w:r>
        <w:rPr>
          <w:rFonts w:hint="eastAsia" w:ascii="仿宋_GB2312" w:hAnsi="仿宋_GB2312" w:eastAsia="仿宋_GB2312" w:cs="仿宋_GB2312"/>
          <w:color w:val="5B5B5B"/>
          <w:spacing w:val="-35"/>
          <w:kern w:val="0"/>
          <w:sz w:val="32"/>
          <w:szCs w:val="32"/>
        </w:rPr>
        <w:t> </w:t>
      </w:r>
      <w:r>
        <w:rPr>
          <w:rFonts w:hint="eastAsia" w:ascii="仿宋_GB2312" w:hAnsi="仿宋_GB2312" w:eastAsia="仿宋_GB2312" w:cs="仿宋_GB2312"/>
          <w:color w:val="5B5B5B"/>
          <w:kern w:val="0"/>
          <w:sz w:val="32"/>
          <w:szCs w:val="32"/>
        </w:rPr>
        <w:t>“</w:t>
      </w:r>
      <w:r>
        <w:rPr>
          <w:rFonts w:hint="eastAsia" w:ascii="仿宋_GB2312" w:hAnsi="仿宋_GB2312" w:eastAsia="仿宋_GB2312" w:cs="仿宋_GB2312"/>
          <w:color w:val="5B5B5B"/>
          <w:spacing w:val="-110"/>
          <w:kern w:val="0"/>
          <w:sz w:val="32"/>
          <w:szCs w:val="32"/>
        </w:rPr>
        <w:t> </w:t>
      </w:r>
      <w:r>
        <w:rPr>
          <w:rFonts w:hint="eastAsia" w:ascii="仿宋_GB2312" w:hAnsi="仿宋_GB2312" w:eastAsia="仿宋_GB2312" w:cs="仿宋_GB2312"/>
          <w:color w:val="5B5B5B"/>
          <w:kern w:val="0"/>
          <w:sz w:val="32"/>
          <w:szCs w:val="32"/>
        </w:rPr>
        <w:t>放</w:t>
      </w:r>
      <w:r>
        <w:rPr>
          <w:rFonts w:hint="eastAsia" w:ascii="仿宋_GB2312" w:hAnsi="仿宋_GB2312" w:eastAsia="仿宋_GB2312" w:cs="仿宋_GB2312"/>
          <w:color w:val="5B5B5B"/>
          <w:spacing w:val="32"/>
          <w:kern w:val="0"/>
          <w:sz w:val="32"/>
          <w:szCs w:val="32"/>
        </w:rPr>
        <w:t>管</w:t>
      </w:r>
      <w:r>
        <w:rPr>
          <w:rFonts w:hint="eastAsia" w:ascii="仿宋_GB2312" w:hAnsi="仿宋_GB2312" w:eastAsia="仿宋_GB2312" w:cs="仿宋_GB2312"/>
          <w:color w:val="5B5B5B"/>
          <w:kern w:val="0"/>
          <w:sz w:val="32"/>
          <w:szCs w:val="32"/>
        </w:rPr>
        <w:t>服”改革工作部署建立健全以“</w:t>
      </w:r>
      <w:r>
        <w:rPr>
          <w:rFonts w:hint="eastAsia" w:ascii="仿宋_GB2312" w:hAnsi="仿宋_GB2312" w:eastAsia="仿宋_GB2312" w:cs="仿宋_GB2312"/>
          <w:color w:val="5B5B5B"/>
          <w:spacing w:val="-105"/>
          <w:kern w:val="0"/>
          <w:sz w:val="32"/>
          <w:szCs w:val="32"/>
        </w:rPr>
        <w:t> </w:t>
      </w:r>
      <w:r>
        <w:rPr>
          <w:rFonts w:hint="eastAsia" w:ascii="仿宋_GB2312" w:hAnsi="仿宋_GB2312" w:eastAsia="仿宋_GB2312" w:cs="仿宋_GB2312"/>
          <w:color w:val="5B5B5B"/>
          <w:kern w:val="0"/>
          <w:sz w:val="32"/>
          <w:szCs w:val="32"/>
        </w:rPr>
        <w:t>双随机、一</w:t>
      </w:r>
      <w:r>
        <w:rPr>
          <w:rFonts w:hint="eastAsia" w:ascii="仿宋_GB2312" w:hAnsi="仿宋_GB2312" w:eastAsia="仿宋_GB2312" w:cs="仿宋_GB2312"/>
          <w:color w:val="5B5B5B"/>
          <w:spacing w:val="-105"/>
          <w:kern w:val="0"/>
          <w:sz w:val="32"/>
          <w:szCs w:val="32"/>
        </w:rPr>
        <w:t> </w:t>
      </w:r>
      <w:r>
        <w:rPr>
          <w:rFonts w:hint="eastAsia" w:ascii="仿宋_GB2312" w:hAnsi="仿宋_GB2312" w:eastAsia="仿宋_GB2312" w:cs="仿宋_GB2312"/>
          <w:color w:val="5B5B5B"/>
          <w:kern w:val="0"/>
          <w:sz w:val="32"/>
          <w:szCs w:val="32"/>
        </w:rPr>
        <w:t>公开”监管为基本手段、以</w:t>
      </w:r>
      <w:r>
        <w:rPr>
          <w:rFonts w:hint="eastAsia" w:ascii="仿宋_GB2312" w:hAnsi="仿宋_GB2312" w:eastAsia="仿宋_GB2312" w:cs="仿宋_GB2312"/>
          <w:color w:val="5B5B5B"/>
          <w:spacing w:val="17"/>
          <w:kern w:val="0"/>
          <w:sz w:val="32"/>
          <w:szCs w:val="32"/>
        </w:rPr>
        <w:t>重</w:t>
      </w:r>
      <w:r>
        <w:rPr>
          <w:rFonts w:hint="eastAsia" w:ascii="仿宋_GB2312" w:hAnsi="仿宋_GB2312" w:eastAsia="仿宋_GB2312" w:cs="仿宋_GB2312"/>
          <w:color w:val="5B5B5B"/>
          <w:spacing w:val="32"/>
          <w:kern w:val="0"/>
          <w:sz w:val="32"/>
          <w:szCs w:val="32"/>
        </w:rPr>
        <w:t>点</w:t>
      </w:r>
      <w:r>
        <w:rPr>
          <w:rFonts w:hint="eastAsia" w:ascii="仿宋_GB2312" w:hAnsi="仿宋_GB2312" w:eastAsia="仿宋_GB2312" w:cs="仿宋_GB2312"/>
          <w:color w:val="5B5B5B"/>
          <w:kern w:val="0"/>
          <w:sz w:val="32"/>
          <w:szCs w:val="32"/>
        </w:rPr>
        <w:t>监管为补充、以信</w:t>
      </w:r>
      <w:r>
        <w:rPr>
          <w:rFonts w:hint="eastAsia" w:ascii="仿宋_GB2312" w:hAnsi="仿宋_GB2312" w:eastAsia="仿宋_GB2312" w:cs="仿宋_GB2312"/>
          <w:color w:val="5B5B5B"/>
          <w:spacing w:val="19"/>
          <w:kern w:val="0"/>
          <w:sz w:val="32"/>
          <w:szCs w:val="32"/>
        </w:rPr>
        <w:t>用</w:t>
      </w:r>
      <w:r>
        <w:rPr>
          <w:rFonts w:hint="eastAsia" w:ascii="仿宋_GB2312" w:hAnsi="仿宋_GB2312" w:eastAsia="仿宋_GB2312" w:cs="仿宋_GB2312"/>
          <w:color w:val="5B5B5B"/>
          <w:kern w:val="0"/>
          <w:sz w:val="32"/>
          <w:szCs w:val="32"/>
        </w:rPr>
        <w:t>监管为基础的新</w:t>
      </w:r>
      <w:r>
        <w:rPr>
          <w:rFonts w:hint="eastAsia" w:ascii="仿宋_GB2312" w:hAnsi="仿宋_GB2312" w:eastAsia="仿宋_GB2312" w:cs="仿宋_GB2312"/>
          <w:color w:val="5B5B5B"/>
          <w:spacing w:val="32"/>
          <w:kern w:val="0"/>
          <w:sz w:val="32"/>
          <w:szCs w:val="32"/>
        </w:rPr>
        <w:t>型</w:t>
      </w:r>
      <w:r>
        <w:rPr>
          <w:rFonts w:hint="eastAsia" w:ascii="仿宋_GB2312" w:hAnsi="仿宋_GB2312" w:eastAsia="仿宋_GB2312" w:cs="仿宋_GB2312"/>
          <w:color w:val="5B5B5B"/>
          <w:kern w:val="0"/>
          <w:sz w:val="32"/>
          <w:szCs w:val="32"/>
        </w:rPr>
        <w:t>监</w:t>
      </w:r>
      <w:r>
        <w:rPr>
          <w:rFonts w:hint="eastAsia" w:ascii="仿宋_GB2312" w:hAnsi="仿宋_GB2312" w:eastAsia="仿宋_GB2312" w:cs="仿宋_GB2312"/>
          <w:color w:val="5B5B5B"/>
          <w:spacing w:val="25"/>
          <w:kern w:val="0"/>
          <w:sz w:val="32"/>
          <w:szCs w:val="32"/>
        </w:rPr>
        <w:t>管</w:t>
      </w:r>
      <w:r>
        <w:rPr>
          <w:rFonts w:hint="eastAsia" w:ascii="仿宋_GB2312" w:hAnsi="仿宋_GB2312" w:eastAsia="仿宋_GB2312" w:cs="仿宋_GB2312"/>
          <w:color w:val="5B5B5B"/>
          <w:kern w:val="0"/>
          <w:sz w:val="32"/>
          <w:szCs w:val="32"/>
        </w:rPr>
        <w:t>机制</w:t>
      </w:r>
      <w:r>
        <w:rPr>
          <w:rFonts w:hint="eastAsia" w:ascii="仿宋_GB2312" w:hAnsi="仿宋_GB2312" w:eastAsia="仿宋_GB2312" w:cs="仿宋_GB2312"/>
          <w:color w:val="5B5B5B"/>
          <w:spacing w:val="-20"/>
          <w:kern w:val="0"/>
          <w:sz w:val="32"/>
          <w:szCs w:val="32"/>
        </w:rPr>
        <w:t>，</w:t>
      </w:r>
      <w:r>
        <w:rPr>
          <w:rFonts w:hint="eastAsia" w:ascii="仿宋_GB2312" w:hAnsi="仿宋_GB2312" w:eastAsia="仿宋_GB2312" w:cs="仿宋_GB2312"/>
          <w:color w:val="5B5B5B"/>
          <w:spacing w:val="28"/>
          <w:kern w:val="0"/>
          <w:sz w:val="32"/>
          <w:szCs w:val="32"/>
        </w:rPr>
        <w:t>推</w:t>
      </w:r>
      <w:r>
        <w:rPr>
          <w:rFonts w:hint="eastAsia" w:ascii="仿宋_GB2312" w:hAnsi="仿宋_GB2312" w:eastAsia="仿宋_GB2312" w:cs="仿宋_GB2312"/>
          <w:color w:val="5B5B5B"/>
          <w:spacing w:val="31"/>
          <w:kern w:val="0"/>
          <w:sz w:val="32"/>
          <w:szCs w:val="32"/>
        </w:rPr>
        <w:t>进</w:t>
      </w:r>
      <w:r>
        <w:rPr>
          <w:rFonts w:hint="eastAsia" w:ascii="仿宋_GB2312" w:hAnsi="仿宋_GB2312" w:eastAsia="仿宋_GB2312" w:cs="仿宋_GB2312"/>
          <w:color w:val="5B5B5B"/>
          <w:kern w:val="0"/>
          <w:sz w:val="32"/>
          <w:szCs w:val="32"/>
        </w:rPr>
        <w:t>跨部</w:t>
      </w:r>
      <w:r>
        <w:rPr>
          <w:rFonts w:hint="eastAsia" w:ascii="仿宋_GB2312" w:hAnsi="仿宋_GB2312" w:eastAsia="仿宋_GB2312" w:cs="仿宋_GB2312"/>
          <w:color w:val="5B5B5B"/>
          <w:spacing w:val="4"/>
          <w:kern w:val="0"/>
          <w:sz w:val="32"/>
          <w:szCs w:val="32"/>
        </w:rPr>
        <w:t>门</w:t>
      </w:r>
      <w:r>
        <w:rPr>
          <w:rFonts w:hint="eastAsia" w:ascii="仿宋_GB2312" w:hAnsi="仿宋_GB2312" w:eastAsia="仿宋_GB2312" w:cs="仿宋_GB2312"/>
          <w:color w:val="5B5B5B"/>
          <w:kern w:val="0"/>
          <w:sz w:val="32"/>
          <w:szCs w:val="32"/>
        </w:rPr>
        <w:t>联合抽查成</w:t>
      </w:r>
      <w:r>
        <w:rPr>
          <w:rFonts w:hint="eastAsia" w:ascii="仿宋_GB2312" w:hAnsi="仿宋_GB2312" w:eastAsia="仿宋_GB2312" w:cs="仿宋_GB2312"/>
          <w:color w:val="5B5B5B"/>
          <w:spacing w:val="34"/>
          <w:kern w:val="0"/>
          <w:sz w:val="32"/>
          <w:szCs w:val="32"/>
        </w:rPr>
        <w:t>效</w:t>
      </w:r>
      <w:r>
        <w:rPr>
          <w:rFonts w:hint="eastAsia" w:ascii="仿宋_GB2312" w:hAnsi="仿宋_GB2312" w:eastAsia="仿宋_GB2312" w:cs="仿宋_GB2312"/>
          <w:color w:val="5B5B5B"/>
          <w:spacing w:val="-3"/>
          <w:kern w:val="0"/>
          <w:sz w:val="32"/>
          <w:szCs w:val="32"/>
        </w:rPr>
        <w:t>，</w:t>
      </w:r>
      <w:r>
        <w:rPr>
          <w:rFonts w:hint="eastAsia" w:ascii="仿宋_GB2312" w:hAnsi="仿宋_GB2312" w:eastAsia="仿宋_GB2312" w:cs="仿宋_GB2312"/>
          <w:color w:val="5B5B5B"/>
          <w:spacing w:val="25"/>
          <w:kern w:val="0"/>
          <w:sz w:val="32"/>
          <w:szCs w:val="32"/>
        </w:rPr>
        <w:t>实</w:t>
      </w:r>
      <w:r>
        <w:rPr>
          <w:rFonts w:hint="eastAsia" w:ascii="仿宋_GB2312" w:hAnsi="仿宋_GB2312" w:eastAsia="仿宋_GB2312" w:cs="仿宋_GB2312"/>
          <w:color w:val="5B5B5B"/>
          <w:kern w:val="0"/>
          <w:sz w:val="32"/>
          <w:szCs w:val="32"/>
        </w:rPr>
        <w:t>现联合抽查常态化</w:t>
      </w:r>
      <w:r>
        <w:rPr>
          <w:rFonts w:hint="eastAsia" w:ascii="仿宋_GB2312" w:hAnsi="仿宋_GB2312" w:eastAsia="仿宋_GB2312" w:cs="仿宋_GB2312"/>
          <w:color w:val="5B5B5B"/>
          <w:spacing w:val="-34"/>
          <w:kern w:val="0"/>
          <w:sz w:val="32"/>
          <w:szCs w:val="32"/>
        </w:rPr>
        <w:t>，</w:t>
      </w:r>
      <w:r>
        <w:rPr>
          <w:rFonts w:hint="eastAsia" w:ascii="仿宋_GB2312" w:hAnsi="仿宋_GB2312" w:eastAsia="仿宋_GB2312" w:cs="仿宋_GB2312"/>
          <w:color w:val="5B5B5B"/>
          <w:kern w:val="0"/>
          <w:sz w:val="32"/>
          <w:szCs w:val="32"/>
        </w:rPr>
        <w:t>按照《</w:t>
      </w:r>
      <w:r>
        <w:rPr>
          <w:rFonts w:hint="eastAsia" w:ascii="仿宋_GB2312" w:hAnsi="仿宋_GB2312" w:eastAsia="仿宋_GB2312" w:cs="仿宋_GB2312"/>
          <w:color w:val="5B5B5B"/>
          <w:spacing w:val="-105"/>
          <w:kern w:val="0"/>
          <w:sz w:val="32"/>
          <w:szCs w:val="32"/>
        </w:rPr>
        <w:t> </w:t>
      </w:r>
      <w:r>
        <w:rPr>
          <w:rFonts w:hint="eastAsia" w:ascii="仿宋_GB2312" w:hAnsi="仿宋_GB2312" w:eastAsia="仿宋_GB2312" w:cs="仿宋_GB2312"/>
          <w:color w:val="5B5B5B"/>
          <w:kern w:val="0"/>
          <w:sz w:val="32"/>
          <w:szCs w:val="32"/>
        </w:rPr>
        <w:t>平顶山</w:t>
      </w:r>
      <w:r>
        <w:rPr>
          <w:rFonts w:hint="eastAsia" w:ascii="仿宋_GB2312" w:hAnsi="仿宋_GB2312" w:eastAsia="仿宋_GB2312" w:cs="仿宋_GB2312"/>
          <w:color w:val="5B5B5B"/>
          <w:spacing w:val="26"/>
          <w:kern w:val="0"/>
          <w:sz w:val="32"/>
          <w:szCs w:val="32"/>
        </w:rPr>
        <w:t>市</w:t>
      </w:r>
      <w:r>
        <w:rPr>
          <w:rFonts w:hint="eastAsia" w:ascii="仿宋_GB2312" w:hAnsi="仿宋_GB2312" w:eastAsia="仿宋_GB2312" w:cs="仿宋_GB2312"/>
          <w:color w:val="5B5B5B"/>
          <w:kern w:val="0"/>
          <w:sz w:val="32"/>
          <w:szCs w:val="32"/>
        </w:rPr>
        <w:t>场监</w:t>
      </w:r>
      <w:r>
        <w:rPr>
          <w:rFonts w:hint="eastAsia" w:ascii="仿宋_GB2312" w:hAnsi="仿宋_GB2312" w:eastAsia="仿宋_GB2312" w:cs="仿宋_GB2312"/>
          <w:color w:val="5B5B5B"/>
          <w:spacing w:val="24"/>
          <w:kern w:val="0"/>
          <w:sz w:val="32"/>
          <w:szCs w:val="32"/>
        </w:rPr>
        <w:t>管</w:t>
      </w:r>
      <w:r>
        <w:rPr>
          <w:rFonts w:hint="eastAsia" w:ascii="仿宋_GB2312" w:hAnsi="仿宋_GB2312" w:eastAsia="仿宋_GB2312" w:cs="仿宋_GB2312"/>
          <w:color w:val="5B5B5B"/>
          <w:kern w:val="0"/>
          <w:sz w:val="32"/>
          <w:szCs w:val="32"/>
        </w:rPr>
        <w:t>领域2023 </w:t>
      </w:r>
      <w:r>
        <w:rPr>
          <w:rFonts w:hint="eastAsia" w:ascii="仿宋_GB2312" w:hAnsi="仿宋_GB2312" w:eastAsia="仿宋_GB2312" w:cs="仿宋_GB2312"/>
          <w:color w:val="5B5B5B"/>
          <w:spacing w:val="27"/>
          <w:kern w:val="0"/>
          <w:sz w:val="32"/>
          <w:szCs w:val="32"/>
        </w:rPr>
        <w:t>年</w:t>
      </w:r>
      <w:r>
        <w:rPr>
          <w:rFonts w:hint="eastAsia" w:ascii="仿宋_GB2312" w:hAnsi="仿宋_GB2312" w:eastAsia="仿宋_GB2312" w:cs="仿宋_GB2312"/>
          <w:color w:val="5B5B5B"/>
          <w:kern w:val="0"/>
          <w:sz w:val="32"/>
          <w:szCs w:val="32"/>
        </w:rPr>
        <w:t>度部门联合“双随机、一公开”抽查计划要求</w:t>
      </w:r>
      <w:r>
        <w:rPr>
          <w:rFonts w:hint="eastAsia" w:ascii="仿宋_GB2312" w:hAnsi="仿宋_GB2312" w:eastAsia="仿宋_GB2312" w:cs="仿宋_GB2312"/>
          <w:color w:val="5B5B5B"/>
          <w:spacing w:val="16"/>
          <w:kern w:val="0"/>
          <w:sz w:val="32"/>
          <w:szCs w:val="32"/>
        </w:rPr>
        <w:t>，</w:t>
      </w:r>
      <w:r>
        <w:rPr>
          <w:rFonts w:hint="eastAsia" w:ascii="仿宋_GB2312" w:hAnsi="仿宋_GB2312" w:eastAsia="仿宋_GB2312" w:cs="仿宋_GB2312"/>
          <w:color w:val="5B5B5B"/>
          <w:kern w:val="0"/>
          <w:sz w:val="32"/>
          <w:szCs w:val="32"/>
        </w:rPr>
        <w:t>由叶县财政局牵头</w:t>
      </w:r>
      <w:r>
        <w:rPr>
          <w:rFonts w:hint="eastAsia" w:ascii="仿宋_GB2312" w:hAnsi="仿宋_GB2312" w:eastAsia="仿宋_GB2312" w:cs="仿宋_GB2312"/>
          <w:color w:val="5B5B5B"/>
          <w:spacing w:val="-15"/>
          <w:kern w:val="0"/>
          <w:sz w:val="32"/>
          <w:szCs w:val="32"/>
        </w:rPr>
        <w:t>，</w:t>
      </w:r>
      <w:r>
        <w:rPr>
          <w:rFonts w:hint="eastAsia" w:ascii="仿宋_GB2312" w:hAnsi="仿宋_GB2312" w:eastAsia="仿宋_GB2312" w:cs="仿宋_GB2312"/>
          <w:color w:val="5B5B5B"/>
          <w:kern w:val="0"/>
          <w:sz w:val="32"/>
          <w:szCs w:val="32"/>
        </w:rPr>
        <w:t>联合叶县市场</w:t>
      </w:r>
      <w:r>
        <w:rPr>
          <w:rFonts w:hint="eastAsia" w:ascii="仿宋_GB2312" w:hAnsi="仿宋_GB2312" w:eastAsia="仿宋_GB2312" w:cs="仿宋_GB2312"/>
          <w:color w:val="5B5B5B"/>
          <w:spacing w:val="34"/>
          <w:kern w:val="0"/>
          <w:sz w:val="32"/>
          <w:szCs w:val="32"/>
        </w:rPr>
        <w:t>监</w:t>
      </w:r>
      <w:r>
        <w:rPr>
          <w:rFonts w:hint="eastAsia" w:ascii="仿宋_GB2312" w:hAnsi="仿宋_GB2312" w:eastAsia="仿宋_GB2312" w:cs="仿宋_GB2312"/>
          <w:color w:val="5B5B5B"/>
          <w:spacing w:val="30"/>
          <w:kern w:val="0"/>
          <w:sz w:val="32"/>
          <w:szCs w:val="32"/>
        </w:rPr>
        <w:t>督</w:t>
      </w:r>
      <w:r>
        <w:rPr>
          <w:rFonts w:hint="eastAsia" w:ascii="仿宋_GB2312" w:hAnsi="仿宋_GB2312" w:eastAsia="仿宋_GB2312" w:cs="仿宋_GB2312"/>
          <w:color w:val="5B5B5B"/>
          <w:kern w:val="0"/>
          <w:sz w:val="32"/>
          <w:szCs w:val="32"/>
        </w:rPr>
        <w:t>管理局、</w:t>
      </w:r>
      <w:r>
        <w:rPr>
          <w:rFonts w:hint="eastAsia" w:ascii="仿宋_GB2312" w:hAnsi="仿宋_GB2312" w:eastAsia="仿宋_GB2312" w:cs="仿宋_GB2312"/>
          <w:color w:val="5B5B5B"/>
          <w:spacing w:val="34"/>
          <w:kern w:val="0"/>
          <w:sz w:val="32"/>
          <w:szCs w:val="32"/>
        </w:rPr>
        <w:t>对</w:t>
      </w:r>
      <w:r>
        <w:rPr>
          <w:rFonts w:hint="eastAsia" w:ascii="仿宋_GB2312" w:hAnsi="仿宋_GB2312" w:eastAsia="仿宋_GB2312" w:cs="仿宋_GB2312"/>
          <w:color w:val="5B5B5B"/>
          <w:kern w:val="0"/>
          <w:sz w:val="32"/>
          <w:szCs w:val="32"/>
        </w:rPr>
        <w:t>叶县代理记账机构</w:t>
      </w:r>
      <w:r>
        <w:rPr>
          <w:rFonts w:hint="eastAsia" w:ascii="仿宋_GB2312" w:hAnsi="仿宋_GB2312" w:eastAsia="仿宋_GB2312" w:cs="仿宋_GB2312"/>
          <w:color w:val="343434"/>
          <w:spacing w:val="20"/>
          <w:kern w:val="0"/>
          <w:sz w:val="32"/>
          <w:szCs w:val="32"/>
        </w:rPr>
        <w:t>机</w:t>
      </w:r>
      <w:r>
        <w:rPr>
          <w:rFonts w:hint="eastAsia" w:ascii="仿宋_GB2312" w:hAnsi="仿宋_GB2312" w:eastAsia="仿宋_GB2312" w:cs="仿宋_GB2312"/>
          <w:color w:val="5B5B5B"/>
          <w:kern w:val="0"/>
          <w:sz w:val="32"/>
          <w:szCs w:val="32"/>
        </w:rPr>
        <w:t>构开展“</w:t>
      </w:r>
      <w:r>
        <w:rPr>
          <w:rFonts w:hint="eastAsia" w:ascii="仿宋_GB2312" w:hAnsi="仿宋_GB2312" w:eastAsia="仿宋_GB2312" w:cs="仿宋_GB2312"/>
          <w:color w:val="5B5B5B"/>
          <w:spacing w:val="-105"/>
          <w:kern w:val="0"/>
          <w:sz w:val="32"/>
          <w:szCs w:val="32"/>
        </w:rPr>
        <w:t> </w:t>
      </w:r>
      <w:r>
        <w:rPr>
          <w:rFonts w:hint="eastAsia" w:ascii="仿宋_GB2312" w:hAnsi="仿宋_GB2312" w:eastAsia="仿宋_GB2312" w:cs="仿宋_GB2312"/>
          <w:color w:val="5B5B5B"/>
          <w:kern w:val="0"/>
          <w:sz w:val="32"/>
          <w:szCs w:val="32"/>
        </w:rPr>
        <w:t>双随机、一公开”联合检查</w:t>
      </w:r>
      <w:r>
        <w:rPr>
          <w:rFonts w:hint="eastAsia" w:ascii="仿宋_GB2312" w:hAnsi="仿宋_GB2312" w:eastAsia="仿宋_GB2312" w:cs="仿宋_GB2312"/>
          <w:color w:val="5B5B5B"/>
          <w:spacing w:val="-15"/>
          <w:kern w:val="0"/>
          <w:sz w:val="32"/>
          <w:szCs w:val="32"/>
        </w:rPr>
        <w:t>，</w:t>
      </w:r>
      <w:r>
        <w:rPr>
          <w:rFonts w:hint="eastAsia" w:ascii="仿宋_GB2312" w:hAnsi="仿宋_GB2312" w:eastAsia="仿宋_GB2312" w:cs="仿宋_GB2312"/>
          <w:color w:val="5B5B5B"/>
          <w:kern w:val="0"/>
          <w:sz w:val="32"/>
          <w:szCs w:val="32"/>
        </w:rPr>
        <w:t>特制定本方案</w:t>
      </w:r>
      <w:r>
        <w:rPr>
          <w:rFonts w:hint="eastAsia" w:ascii="仿宋_GB2312" w:hAnsi="仿宋_GB2312" w:eastAsia="仿宋_GB2312" w:cs="仿宋_GB2312"/>
          <w:color w:val="5B5B5B"/>
          <w:spacing w:val="-102"/>
          <w:kern w:val="0"/>
          <w:sz w:val="32"/>
          <w:szCs w:val="32"/>
        </w:rPr>
        <w:t> </w:t>
      </w:r>
      <w:r>
        <w:rPr>
          <w:rFonts w:hint="eastAsia" w:ascii="仿宋_GB2312" w:hAnsi="仿宋_GB2312" w:eastAsia="仿宋_GB2312" w:cs="仿宋_GB2312"/>
          <w:color w:val="5B5B5B"/>
          <w:kern w:val="0"/>
          <w:sz w:val="32"/>
          <w:szCs w:val="32"/>
        </w:rPr>
        <w:t>。</w:t>
      </w:r>
    </w:p>
    <w:p>
      <w:pPr>
        <w:keepNext w:val="0"/>
        <w:keepLines w:val="0"/>
        <w:pageBreakBefore w:val="0"/>
        <w:widowControl/>
        <w:kinsoku/>
        <w:wordWrap/>
        <w:overflowPunct/>
        <w:topLinePunct w:val="0"/>
        <w:autoSpaceDE/>
        <w:autoSpaceDN/>
        <w:bidi w:val="0"/>
        <w:adjustRightInd/>
        <w:snapToGrid/>
        <w:spacing w:line="572" w:lineRule="exact"/>
        <w:ind w:right="23" w:firstLine="643"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b/>
          <w:bCs/>
          <w:color w:val="5B5B5B"/>
          <w:kern w:val="0"/>
          <w:sz w:val="32"/>
          <w:szCs w:val="32"/>
        </w:rPr>
        <w:t>一、指导思想</w:t>
      </w:r>
    </w:p>
    <w:p>
      <w:pPr>
        <w:keepNext w:val="0"/>
        <w:keepLines w:val="0"/>
        <w:pageBreakBefore w:val="0"/>
        <w:widowControl/>
        <w:kinsoku/>
        <w:wordWrap/>
        <w:overflowPunct/>
        <w:topLinePunct w:val="0"/>
        <w:autoSpaceDE/>
        <w:autoSpaceDN/>
        <w:bidi w:val="0"/>
        <w:adjustRightInd/>
        <w:snapToGrid/>
        <w:spacing w:line="572" w:lineRule="exact"/>
        <w:ind w:right="23"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5B5B5B"/>
          <w:kern w:val="0"/>
          <w:sz w:val="32"/>
          <w:szCs w:val="32"/>
        </w:rPr>
        <w:t>落实党中央、国务院决策部署 ，深化商事制度改革 ，转变市场监管理念，明确监管职责 ，创新监管方式 ，构建权责明确 、透明高效的事中事后监管机制 ，正确处理政府和市场的关系 ，维护公平竞争的市场秩序 。</w:t>
      </w:r>
    </w:p>
    <w:p>
      <w:pPr>
        <w:keepNext w:val="0"/>
        <w:keepLines w:val="0"/>
        <w:pageBreakBefore w:val="0"/>
        <w:widowControl/>
        <w:kinsoku/>
        <w:wordWrap/>
        <w:overflowPunct/>
        <w:topLinePunct w:val="0"/>
        <w:autoSpaceDE/>
        <w:autoSpaceDN/>
        <w:bidi w:val="0"/>
        <w:adjustRightInd/>
        <w:snapToGrid/>
        <w:spacing w:line="572" w:lineRule="exact"/>
        <w:ind w:left="735" w:right="21"/>
        <w:jc w:val="both"/>
        <w:textAlignment w:val="auto"/>
        <w:rPr>
          <w:rFonts w:hint="eastAsia" w:ascii="黑体" w:hAnsi="黑体" w:eastAsia="黑体" w:cs="黑体"/>
          <w:b/>
          <w:bCs/>
          <w:color w:val="5B5B5B"/>
          <w:kern w:val="0"/>
          <w:sz w:val="32"/>
          <w:szCs w:val="32"/>
        </w:rPr>
      </w:pPr>
      <w:r>
        <w:rPr>
          <w:rFonts w:hint="eastAsia" w:ascii="黑体" w:hAnsi="黑体" w:eastAsia="黑体" w:cs="黑体"/>
          <w:b/>
          <w:bCs/>
          <w:color w:val="5B5B5B"/>
          <w:kern w:val="0"/>
          <w:sz w:val="32"/>
          <w:szCs w:val="32"/>
        </w:rPr>
        <w:t>二、参与部门</w:t>
      </w:r>
    </w:p>
    <w:p>
      <w:pPr>
        <w:keepNext w:val="0"/>
        <w:keepLines w:val="0"/>
        <w:pageBreakBefore w:val="0"/>
        <w:widowControl/>
        <w:kinsoku/>
        <w:wordWrap/>
        <w:overflowPunct/>
        <w:topLinePunct w:val="0"/>
        <w:autoSpaceDE/>
        <w:autoSpaceDN/>
        <w:bidi w:val="0"/>
        <w:adjustRightInd/>
        <w:snapToGrid/>
        <w:spacing w:line="572" w:lineRule="exact"/>
        <w:ind w:left="115" w:right="273" w:firstLine="63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5B5B5B"/>
          <w:kern w:val="0"/>
          <w:sz w:val="32"/>
          <w:szCs w:val="32"/>
        </w:rPr>
        <w:t>本次“双随机、一公开”跨部门联合抽查由开鲁县财政局牵头，叶县市场监督管理局共同参与。</w:t>
      </w:r>
    </w:p>
    <w:p>
      <w:pPr>
        <w:keepNext w:val="0"/>
        <w:keepLines w:val="0"/>
        <w:pageBreakBefore w:val="0"/>
        <w:widowControl/>
        <w:kinsoku/>
        <w:wordWrap/>
        <w:overflowPunct/>
        <w:topLinePunct w:val="0"/>
        <w:autoSpaceDE/>
        <w:autoSpaceDN/>
        <w:bidi w:val="0"/>
        <w:adjustRightInd/>
        <w:snapToGrid/>
        <w:spacing w:line="572" w:lineRule="exact"/>
        <w:ind w:left="735" w:right="21"/>
        <w:jc w:val="both"/>
        <w:textAlignment w:val="auto"/>
        <w:rPr>
          <w:rFonts w:hint="eastAsia" w:ascii="黑体" w:hAnsi="黑体" w:eastAsia="黑体" w:cs="黑体"/>
          <w:b/>
          <w:bCs/>
          <w:color w:val="5B5B5B"/>
          <w:kern w:val="0"/>
          <w:sz w:val="32"/>
          <w:szCs w:val="32"/>
        </w:rPr>
      </w:pPr>
      <w:r>
        <w:rPr>
          <w:rFonts w:hint="eastAsia" w:ascii="黑体" w:hAnsi="黑体" w:eastAsia="黑体" w:cs="黑体"/>
          <w:b/>
          <w:bCs/>
          <w:color w:val="5B5B5B"/>
          <w:kern w:val="0"/>
          <w:sz w:val="32"/>
          <w:szCs w:val="32"/>
        </w:rPr>
        <w:t>三 、抽查时间和范围</w:t>
      </w:r>
    </w:p>
    <w:p>
      <w:pPr>
        <w:keepNext w:val="0"/>
        <w:keepLines w:val="0"/>
        <w:pageBreakBefore w:val="0"/>
        <w:widowControl/>
        <w:kinsoku/>
        <w:wordWrap/>
        <w:overflowPunct/>
        <w:topLinePunct w:val="0"/>
        <w:autoSpaceDE/>
        <w:autoSpaceDN/>
        <w:bidi w:val="0"/>
        <w:adjustRightInd/>
        <w:snapToGrid/>
        <w:spacing w:line="572" w:lineRule="exact"/>
        <w:ind w:left="740" w:right="21"/>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5B5B5B"/>
          <w:kern w:val="0"/>
          <w:sz w:val="32"/>
          <w:szCs w:val="32"/>
        </w:rPr>
        <w:t>2023年8月一2023年12月</w:t>
      </w:r>
    </w:p>
    <w:p>
      <w:pPr>
        <w:keepNext w:val="0"/>
        <w:keepLines w:val="0"/>
        <w:pageBreakBefore w:val="0"/>
        <w:widowControl/>
        <w:kinsoku/>
        <w:wordWrap/>
        <w:overflowPunct/>
        <w:topLinePunct w:val="0"/>
        <w:autoSpaceDE/>
        <w:autoSpaceDN/>
        <w:bidi w:val="0"/>
        <w:adjustRightInd/>
        <w:snapToGrid/>
        <w:spacing w:line="572" w:lineRule="exact"/>
        <w:ind w:left="735" w:right="21"/>
        <w:jc w:val="both"/>
        <w:textAlignment w:val="auto"/>
        <w:rPr>
          <w:rFonts w:hint="eastAsia" w:ascii="黑体" w:hAnsi="黑体" w:eastAsia="黑体" w:cs="黑体"/>
          <w:b/>
          <w:bCs/>
          <w:color w:val="5B5B5B"/>
          <w:kern w:val="0"/>
          <w:sz w:val="32"/>
          <w:szCs w:val="32"/>
        </w:rPr>
      </w:pPr>
      <w:r>
        <w:rPr>
          <w:rFonts w:hint="eastAsia" w:ascii="黑体" w:hAnsi="黑体" w:eastAsia="黑体" w:cs="黑体"/>
          <w:b/>
          <w:bCs/>
          <w:color w:val="5B5B5B"/>
          <w:kern w:val="0"/>
          <w:sz w:val="32"/>
          <w:szCs w:val="32"/>
        </w:rPr>
        <w:t>四、联合检查事项</w:t>
      </w:r>
    </w:p>
    <w:p>
      <w:pPr>
        <w:keepNext w:val="0"/>
        <w:keepLines w:val="0"/>
        <w:pageBreakBefore w:val="0"/>
        <w:widowControl/>
        <w:kinsoku/>
        <w:wordWrap/>
        <w:overflowPunct/>
        <w:topLinePunct w:val="0"/>
        <w:autoSpaceDE/>
        <w:autoSpaceDN/>
        <w:bidi w:val="0"/>
        <w:adjustRightInd/>
        <w:snapToGrid/>
        <w:spacing w:line="572" w:lineRule="exact"/>
        <w:ind w:right="23"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5B5B5B"/>
          <w:kern w:val="0"/>
          <w:sz w:val="32"/>
          <w:szCs w:val="32"/>
        </w:rPr>
        <w:t>（一）叶县财政局 ：是否设置账簿、会计资料是否完整真实、会计核算是否符合规定、会计人员职业道德等进行检查。</w:t>
      </w:r>
    </w:p>
    <w:p>
      <w:pPr>
        <w:keepNext w:val="0"/>
        <w:keepLines w:val="0"/>
        <w:pageBreakBefore w:val="0"/>
        <w:widowControl/>
        <w:kinsoku/>
        <w:wordWrap/>
        <w:overflowPunct/>
        <w:topLinePunct w:val="0"/>
        <w:autoSpaceDE/>
        <w:autoSpaceDN/>
        <w:bidi w:val="0"/>
        <w:adjustRightInd/>
        <w:snapToGrid/>
        <w:spacing w:line="572" w:lineRule="exact"/>
        <w:ind w:right="23"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5B5B5B"/>
          <w:kern w:val="0"/>
          <w:sz w:val="32"/>
          <w:szCs w:val="32"/>
        </w:rPr>
        <w:t>（二</w:t>
      </w:r>
      <w:r>
        <w:rPr>
          <w:rFonts w:hint="eastAsia" w:ascii="仿宋_GB2312" w:hAnsi="仿宋_GB2312" w:eastAsia="仿宋_GB2312" w:cs="仿宋_GB2312"/>
          <w:color w:val="5B5B5B"/>
          <w:kern w:val="0"/>
          <w:sz w:val="32"/>
          <w:szCs w:val="32"/>
          <w:lang w:eastAsia="zh-CN"/>
        </w:rPr>
        <w:t>）</w:t>
      </w:r>
      <w:r>
        <w:rPr>
          <w:rFonts w:hint="eastAsia" w:ascii="仿宋_GB2312" w:hAnsi="仿宋_GB2312" w:eastAsia="仿宋_GB2312" w:cs="仿宋_GB2312"/>
          <w:color w:val="5B5B5B"/>
          <w:kern w:val="0"/>
          <w:sz w:val="32"/>
          <w:szCs w:val="32"/>
        </w:rPr>
        <w:t>叶县市场监督管理局 ：价格行为检查 ；广告发布行为的检查；登记事项检查 ；公示信息检查 。</w:t>
      </w:r>
    </w:p>
    <w:p>
      <w:pPr>
        <w:keepNext w:val="0"/>
        <w:keepLines w:val="0"/>
        <w:pageBreakBefore w:val="0"/>
        <w:widowControl/>
        <w:kinsoku/>
        <w:wordWrap/>
        <w:overflowPunct/>
        <w:topLinePunct w:val="0"/>
        <w:autoSpaceDE/>
        <w:autoSpaceDN/>
        <w:bidi w:val="0"/>
        <w:adjustRightInd/>
        <w:snapToGrid/>
        <w:spacing w:line="572" w:lineRule="exact"/>
        <w:ind w:right="23" w:firstLine="643" w:firstLineChars="200"/>
        <w:jc w:val="both"/>
        <w:textAlignment w:val="auto"/>
        <w:rPr>
          <w:rFonts w:hint="eastAsia" w:ascii="黑体" w:hAnsi="黑体" w:eastAsia="黑体" w:cs="黑体"/>
          <w:b/>
          <w:bCs/>
          <w:color w:val="5B5B5B"/>
          <w:kern w:val="0"/>
          <w:sz w:val="32"/>
          <w:szCs w:val="32"/>
        </w:rPr>
      </w:pPr>
      <w:r>
        <w:rPr>
          <w:rFonts w:hint="eastAsia" w:ascii="黑体" w:hAnsi="黑体" w:eastAsia="黑体" w:cs="黑体"/>
          <w:b/>
          <w:bCs/>
          <w:color w:val="5B5B5B"/>
          <w:kern w:val="0"/>
          <w:sz w:val="32"/>
          <w:szCs w:val="32"/>
        </w:rPr>
        <w:t>五、检查方式</w:t>
      </w:r>
    </w:p>
    <w:p>
      <w:pPr>
        <w:keepNext w:val="0"/>
        <w:keepLines w:val="0"/>
        <w:pageBreakBefore w:val="0"/>
        <w:widowControl/>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5B5B5B"/>
          <w:kern w:val="0"/>
          <w:sz w:val="32"/>
          <w:szCs w:val="32"/>
        </w:rPr>
        <w:t>财政局、市场监督管理局分别在 “ 国家企业信用信息公示系统中 ”抽取监督检查人员，财政局抽取按照代理记账机构 50% ，抽查比例不得低于 30 % 。各部门形成部门合力 ，对发现的问题共同盯办督促整改，各代理记账机构 机构 要高度重视 ，指派专人负责统筹协调 ，确保“双随机、 一公开”部门联合检查工作有序开展。</w:t>
      </w:r>
    </w:p>
    <w:p>
      <w:pPr>
        <w:keepNext w:val="0"/>
        <w:keepLines w:val="0"/>
        <w:pageBreakBefore w:val="0"/>
        <w:widowControl/>
        <w:kinsoku/>
        <w:wordWrap/>
        <w:overflowPunct/>
        <w:topLinePunct w:val="0"/>
        <w:autoSpaceDE/>
        <w:autoSpaceDN/>
        <w:bidi w:val="0"/>
        <w:adjustRightInd/>
        <w:snapToGrid/>
        <w:spacing w:line="572" w:lineRule="exact"/>
        <w:ind w:right="23" w:firstLine="643" w:firstLineChars="200"/>
        <w:jc w:val="both"/>
        <w:textAlignment w:val="auto"/>
        <w:rPr>
          <w:rFonts w:hint="eastAsia" w:ascii="黑体" w:hAnsi="黑体" w:eastAsia="黑体" w:cs="黑体"/>
          <w:b/>
          <w:bCs/>
          <w:color w:val="5B5B5B"/>
          <w:kern w:val="0"/>
          <w:sz w:val="32"/>
          <w:szCs w:val="32"/>
        </w:rPr>
      </w:pPr>
      <w:r>
        <w:rPr>
          <w:rFonts w:hint="eastAsia" w:ascii="黑体" w:hAnsi="黑体" w:eastAsia="黑体" w:cs="黑体"/>
          <w:b/>
          <w:bCs/>
          <w:color w:val="5B5B5B"/>
          <w:kern w:val="0"/>
          <w:sz w:val="32"/>
          <w:szCs w:val="32"/>
        </w:rPr>
        <w:t>六、注意事项</w:t>
      </w:r>
    </w:p>
    <w:p>
      <w:pPr>
        <w:keepNext w:val="0"/>
        <w:keepLines w:val="0"/>
        <w:pageBreakBefore w:val="0"/>
        <w:widowControl/>
        <w:kinsoku/>
        <w:wordWrap/>
        <w:overflowPunct/>
        <w:topLinePunct w:val="0"/>
        <w:autoSpaceDE/>
        <w:autoSpaceDN/>
        <w:bidi w:val="0"/>
        <w:adjustRightInd/>
        <w:snapToGrid/>
        <w:spacing w:line="572" w:lineRule="exact"/>
        <w:ind w:right="455"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5B5B5B"/>
          <w:kern w:val="0"/>
          <w:sz w:val="32"/>
          <w:szCs w:val="32"/>
        </w:rPr>
        <w:t>（一） 做到规范执法 ，注重痕迹留存。各部门在联合执法检查中必须做到统一规范检查 ，严肃认真填写执法检查表，做到填写签字盖章区无遗漏 ,检查中要做到必要佐证材料留存 。</w:t>
      </w:r>
    </w:p>
    <w:p>
      <w:pPr>
        <w:keepNext w:val="0"/>
        <w:keepLines w:val="0"/>
        <w:pageBreakBefore w:val="0"/>
        <w:widowControl/>
        <w:kinsoku/>
        <w:wordWrap/>
        <w:overflowPunct/>
        <w:topLinePunct w:val="0"/>
        <w:autoSpaceDE/>
        <w:autoSpaceDN/>
        <w:bidi w:val="0"/>
        <w:adjustRightInd/>
        <w:snapToGrid/>
        <w:spacing w:line="572" w:lineRule="exact"/>
        <w:ind w:right="387" w:firstLine="640" w:firstLineChars="200"/>
        <w:jc w:val="both"/>
        <w:textAlignment w:val="auto"/>
        <w:rPr>
          <w:rFonts w:hint="eastAsia" w:ascii="仿宋_GB2312" w:hAnsi="仿宋_GB2312" w:eastAsia="仿宋_GB2312" w:cs="仿宋_GB2312"/>
          <w:color w:val="5B5B5B"/>
          <w:kern w:val="0"/>
          <w:sz w:val="32"/>
          <w:szCs w:val="32"/>
        </w:rPr>
      </w:pPr>
      <w:r>
        <w:rPr>
          <w:rFonts w:hint="eastAsia" w:ascii="仿宋_GB2312" w:hAnsi="仿宋_GB2312" w:eastAsia="仿宋_GB2312" w:cs="仿宋_GB2312"/>
          <w:color w:val="5B5B5B"/>
          <w:kern w:val="0"/>
          <w:sz w:val="32"/>
          <w:szCs w:val="32"/>
        </w:rPr>
        <w:t>（二）做好组织协调，加强信息报送。检查结果按照“谁检查、谁录入”的原则 ，在抽查任务完成后20个工作日内将检查结果录入到“国家企业信用信息公示系统，同时在部门网站进行公示，接受社会监督 。</w:t>
      </w:r>
    </w:p>
    <w:p>
      <w:pPr>
        <w:keepNext w:val="0"/>
        <w:keepLines w:val="0"/>
        <w:pageBreakBefore w:val="0"/>
        <w:widowControl/>
        <w:kinsoku/>
        <w:wordWrap/>
        <w:overflowPunct/>
        <w:topLinePunct w:val="0"/>
        <w:autoSpaceDE/>
        <w:autoSpaceDN/>
        <w:bidi w:val="0"/>
        <w:adjustRightInd/>
        <w:snapToGrid/>
        <w:spacing w:line="572" w:lineRule="exact"/>
        <w:ind w:right="387" w:firstLine="640" w:firstLineChars="200"/>
        <w:jc w:val="both"/>
        <w:textAlignment w:val="auto"/>
        <w:rPr>
          <w:rFonts w:hint="eastAsia" w:ascii="仿宋_GB2312" w:hAnsi="仿宋_GB2312" w:eastAsia="仿宋_GB2312" w:cs="仿宋_GB2312"/>
          <w:color w:val="5B5B5B"/>
          <w:kern w:val="0"/>
          <w:sz w:val="32"/>
          <w:szCs w:val="32"/>
        </w:rPr>
      </w:pPr>
    </w:p>
    <w:p>
      <w:pPr>
        <w:keepNext w:val="0"/>
        <w:keepLines w:val="0"/>
        <w:pageBreakBefore w:val="0"/>
        <w:widowControl/>
        <w:kinsoku/>
        <w:wordWrap/>
        <w:overflowPunct/>
        <w:topLinePunct w:val="0"/>
        <w:autoSpaceDE/>
        <w:autoSpaceDN/>
        <w:bidi w:val="0"/>
        <w:adjustRightInd/>
        <w:snapToGrid/>
        <w:spacing w:line="572" w:lineRule="exact"/>
        <w:ind w:left="1918" w:leftChars="304" w:right="387" w:hanging="1280" w:hangingChars="400"/>
        <w:jc w:val="both"/>
        <w:textAlignment w:val="auto"/>
        <w:rPr>
          <w:rFonts w:hint="eastAsia" w:ascii="仿宋_GB2312" w:hAnsi="仿宋_GB2312" w:eastAsia="仿宋_GB2312" w:cs="仿宋_GB2312"/>
          <w:color w:val="5B5B5B"/>
          <w:kern w:val="0"/>
          <w:sz w:val="32"/>
          <w:szCs w:val="32"/>
          <w:lang w:val="en-US" w:eastAsia="zh-CN"/>
        </w:rPr>
      </w:pPr>
      <w:r>
        <w:rPr>
          <w:rFonts w:hint="eastAsia" w:ascii="仿宋_GB2312" w:hAnsi="仿宋_GB2312" w:eastAsia="仿宋_GB2312" w:cs="仿宋_GB2312"/>
          <w:color w:val="5B5B5B"/>
          <w:kern w:val="0"/>
          <w:sz w:val="32"/>
          <w:szCs w:val="32"/>
          <w:lang w:eastAsia="zh-CN"/>
        </w:rPr>
        <w:t>附件：</w:t>
      </w:r>
      <w:r>
        <w:rPr>
          <w:rFonts w:hint="eastAsia" w:ascii="仿宋_GB2312" w:hAnsi="仿宋_GB2312" w:eastAsia="仿宋_GB2312" w:cs="仿宋_GB2312"/>
          <w:color w:val="5B5B5B"/>
          <w:kern w:val="0"/>
          <w:sz w:val="32"/>
          <w:szCs w:val="32"/>
          <w:lang w:val="en-US" w:eastAsia="zh-CN"/>
        </w:rPr>
        <w:t>1</w:t>
      </w:r>
      <w:r>
        <w:rPr>
          <w:rFonts w:hint="eastAsia" w:ascii="仿宋_GB2312" w:hAnsi="仿宋_GB2312" w:eastAsia="仿宋_GB2312" w:cs="仿宋_GB2312"/>
          <w:color w:val="5B5B5B"/>
          <w:kern w:val="0"/>
          <w:sz w:val="32"/>
          <w:szCs w:val="32"/>
          <w:lang w:val="en-US" w:eastAsia="zh-CN"/>
        </w:rPr>
        <w:t>.</w:t>
      </w:r>
      <w:r>
        <w:rPr>
          <w:rFonts w:hint="eastAsia" w:ascii="仿宋_GB2312" w:hAnsi="仿宋_GB2312" w:eastAsia="仿宋_GB2312" w:cs="仿宋_GB2312"/>
          <w:color w:val="5B5B5B"/>
          <w:kern w:val="0"/>
          <w:sz w:val="32"/>
          <w:szCs w:val="32"/>
        </w:rPr>
        <w:t>叶县财政局2023年“双随机、一公开”抽查工作计划</w:t>
      </w:r>
    </w:p>
    <w:p>
      <w:pPr>
        <w:keepNext w:val="0"/>
        <w:keepLines w:val="0"/>
        <w:pageBreakBefore w:val="0"/>
        <w:widowControl/>
        <w:kinsoku/>
        <w:wordWrap/>
        <w:overflowPunct/>
        <w:topLinePunct w:val="0"/>
        <w:autoSpaceDE/>
        <w:autoSpaceDN/>
        <w:bidi w:val="0"/>
        <w:adjustRightInd/>
        <w:snapToGrid/>
        <w:spacing w:line="572" w:lineRule="exact"/>
        <w:ind w:right="387" w:firstLine="640" w:firstLineChars="200"/>
        <w:jc w:val="both"/>
        <w:textAlignment w:val="auto"/>
        <w:rPr>
          <w:rFonts w:hint="eastAsia" w:ascii="仿宋_GB2312" w:hAnsi="仿宋_GB2312" w:eastAsia="仿宋_GB2312" w:cs="仿宋_GB2312"/>
          <w:color w:val="5B5B5B"/>
          <w:kern w:val="0"/>
          <w:sz w:val="32"/>
          <w:szCs w:val="32"/>
        </w:rPr>
      </w:pPr>
      <w:r>
        <w:rPr>
          <w:rFonts w:hint="eastAsia" w:ascii="仿宋_GB2312" w:hAnsi="仿宋_GB2312" w:eastAsia="仿宋_GB2312" w:cs="仿宋_GB2312"/>
          <w:color w:val="5B5B5B"/>
          <w:kern w:val="0"/>
          <w:sz w:val="32"/>
          <w:szCs w:val="32"/>
          <w:lang w:val="en-US" w:eastAsia="zh-CN"/>
        </w:rPr>
        <w:t xml:space="preserve">      2.</w:t>
      </w:r>
      <w:r>
        <w:rPr>
          <w:rFonts w:hint="eastAsia" w:ascii="仿宋_GB2312" w:hAnsi="仿宋_GB2312" w:eastAsia="仿宋_GB2312" w:cs="仿宋_GB2312"/>
          <w:color w:val="5B5B5B"/>
          <w:kern w:val="0"/>
          <w:sz w:val="32"/>
          <w:szCs w:val="32"/>
        </w:rPr>
        <w:t>叶县财政局2023年双随机抽查事项清单</w:t>
      </w:r>
    </w:p>
    <w:p>
      <w:pPr>
        <w:keepNext w:val="0"/>
        <w:keepLines w:val="0"/>
        <w:pageBreakBefore w:val="0"/>
        <w:widowControl/>
        <w:kinsoku/>
        <w:wordWrap/>
        <w:overflowPunct/>
        <w:topLinePunct w:val="0"/>
        <w:autoSpaceDE/>
        <w:autoSpaceDN/>
        <w:bidi w:val="0"/>
        <w:adjustRightInd/>
        <w:snapToGrid/>
        <w:spacing w:line="572" w:lineRule="exact"/>
        <w:ind w:right="387" w:firstLine="640" w:firstLineChars="200"/>
        <w:jc w:val="both"/>
        <w:textAlignment w:val="auto"/>
        <w:rPr>
          <w:rFonts w:hint="default" w:ascii="仿宋_GB2312" w:hAnsi="仿宋_GB2312" w:eastAsia="仿宋_GB2312" w:cs="仿宋_GB2312"/>
          <w:color w:val="5B5B5B"/>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2" w:lineRule="exact"/>
        <w:ind w:right="387"/>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5B5B5B"/>
          <w:kern w:val="0"/>
          <w:sz w:val="32"/>
          <w:szCs w:val="32"/>
        </w:rPr>
        <w:t> </w:t>
      </w:r>
    </w:p>
    <w:p>
      <w:pPr>
        <w:keepNext w:val="0"/>
        <w:keepLines w:val="0"/>
        <w:pageBreakBefore w:val="0"/>
        <w:widowControl/>
        <w:kinsoku/>
        <w:wordWrap/>
        <w:overflowPunct/>
        <w:topLinePunct w:val="0"/>
        <w:autoSpaceDE/>
        <w:autoSpaceDN/>
        <w:bidi w:val="0"/>
        <w:adjustRightInd/>
        <w:snapToGrid/>
        <w:spacing w:line="572" w:lineRule="exact"/>
        <w:ind w:firstLine="5397"/>
        <w:jc w:val="both"/>
        <w:textAlignment w:val="auto"/>
        <w:rPr>
          <w:rFonts w:hint="eastAsia" w:ascii="仿宋_GB2312" w:hAnsi="仿宋_GB2312" w:eastAsia="仿宋_GB2312" w:cs="仿宋_GB2312"/>
          <w:color w:val="5B5B5B"/>
          <w:kern w:val="0"/>
          <w:sz w:val="32"/>
          <w:szCs w:val="32"/>
        </w:rPr>
      </w:pPr>
      <w:r>
        <w:rPr>
          <w:rFonts w:hint="eastAsia" w:ascii="仿宋_GB2312" w:hAnsi="仿宋_GB2312" w:eastAsia="仿宋_GB2312" w:cs="仿宋_GB2312"/>
          <w:color w:val="5B5B5B"/>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72" w:lineRule="exact"/>
        <w:ind w:firstLine="5397"/>
        <w:jc w:val="both"/>
        <w:textAlignment w:val="auto"/>
        <w:rPr>
          <w:rFonts w:hint="eastAsia" w:ascii="仿宋_GB2312" w:hAnsi="仿宋_GB2312" w:eastAsia="仿宋_GB2312" w:cs="仿宋_GB2312"/>
          <w:color w:val="5B5B5B"/>
          <w:kern w:val="0"/>
          <w:sz w:val="32"/>
          <w:szCs w:val="32"/>
        </w:rPr>
      </w:pPr>
    </w:p>
    <w:p>
      <w:pPr>
        <w:keepNext w:val="0"/>
        <w:keepLines w:val="0"/>
        <w:pageBreakBefore w:val="0"/>
        <w:widowControl/>
        <w:kinsoku/>
        <w:wordWrap/>
        <w:overflowPunct/>
        <w:topLinePunct w:val="0"/>
        <w:autoSpaceDE/>
        <w:autoSpaceDN/>
        <w:bidi w:val="0"/>
        <w:adjustRightInd/>
        <w:snapToGrid/>
        <w:spacing w:line="572" w:lineRule="exact"/>
        <w:ind w:firstLine="5397"/>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5B5B5B"/>
          <w:kern w:val="0"/>
          <w:sz w:val="32"/>
          <w:szCs w:val="32"/>
        </w:rPr>
        <w:t>2023年</w:t>
      </w:r>
      <w:r>
        <w:rPr>
          <w:rFonts w:hint="eastAsia" w:ascii="仿宋_GB2312" w:hAnsi="仿宋_GB2312" w:eastAsia="仿宋_GB2312" w:cs="仿宋_GB2312"/>
          <w:color w:val="5B5B5B"/>
          <w:kern w:val="0"/>
          <w:sz w:val="32"/>
          <w:szCs w:val="32"/>
          <w:lang w:val="en-US" w:eastAsia="zh-CN"/>
        </w:rPr>
        <w:t>7</w:t>
      </w:r>
      <w:r>
        <w:rPr>
          <w:rFonts w:hint="eastAsia" w:ascii="仿宋_GB2312" w:hAnsi="仿宋_GB2312" w:eastAsia="仿宋_GB2312" w:cs="仿宋_GB2312"/>
          <w:color w:val="5B5B5B"/>
          <w:kern w:val="0"/>
          <w:sz w:val="32"/>
          <w:szCs w:val="32"/>
        </w:rPr>
        <w:t>月</w:t>
      </w:r>
      <w:r>
        <w:rPr>
          <w:rFonts w:hint="eastAsia" w:ascii="仿宋_GB2312" w:hAnsi="仿宋_GB2312" w:eastAsia="仿宋_GB2312" w:cs="仿宋_GB2312"/>
          <w:color w:val="5B5B5B"/>
          <w:kern w:val="0"/>
          <w:sz w:val="32"/>
          <w:szCs w:val="32"/>
          <w:lang w:val="en-US" w:eastAsia="zh-CN"/>
        </w:rPr>
        <w:t>12</w:t>
      </w:r>
      <w:r>
        <w:rPr>
          <w:rFonts w:hint="eastAsia" w:ascii="仿宋_GB2312" w:hAnsi="仿宋_GB2312" w:eastAsia="仿宋_GB2312" w:cs="仿宋_GB2312"/>
          <w:color w:val="5B5B5B"/>
          <w:kern w:val="0"/>
          <w:sz w:val="32"/>
          <w:szCs w:val="32"/>
        </w:rPr>
        <w:t>日</w:t>
      </w: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rPr>
        <w:sectPr>
          <w:footerReference r:id="rId3" w:type="default"/>
          <w:pgSz w:w="11906" w:h="16838"/>
          <w:pgMar w:top="2098" w:right="1800" w:bottom="1984" w:left="1587" w:header="851" w:footer="1417"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jc w:val="both"/>
        <w:textAlignment w:val="baseline"/>
        <w:outlineLvl w:val="9"/>
        <w:rPr>
          <w:rFonts w:hint="eastAsia" w:ascii="仿宋_GB2312" w:hAnsi="仿宋_GB2312" w:eastAsia="仿宋_GB2312" w:cs="仿宋_GB2312"/>
          <w:sz w:val="28"/>
          <w:szCs w:val="28"/>
          <w:lang w:eastAsia="zh-CN"/>
        </w:rPr>
        <w:sectPr>
          <w:pgSz w:w="11906" w:h="16838"/>
          <w:pgMar w:top="2098" w:right="1800" w:bottom="1984" w:left="1587" w:header="851" w:footer="1417" w:gutter="0"/>
          <w:pgNumType w:fmt="numberInDash"/>
          <w:cols w:space="425" w:num="1"/>
          <w:docGrid w:type="lines" w:linePitch="312" w:charSpace="0"/>
        </w:sect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394970</wp:posOffset>
                </wp:positionV>
                <wp:extent cx="56540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5404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pt;margin-top:31.1pt;height:0.05pt;width:445.2pt;z-index:251662336;mso-width-relative:page;mso-height-relative:page;" filled="f" stroked="t" coordsize="21600,21600" o:gfxdata="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NjnjUAAAACAEAAA8AAAAAAAAAAQAgAAAAIgAAAGRycy9kb3ducmV2LnhtbFBLAQIU&#10;ABQAAAAIAIdO4kBbBt8a9wEAAPQDAAAOAAAAAAAAAAEAIAAAACMBAABkcnMvZTJvRG9jLnhtbFBL&#10;BQYAAAAABgAGAFkBAACMBQ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46990</wp:posOffset>
                </wp:positionV>
                <wp:extent cx="56540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5404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3.7pt;height:0.05pt;width:445.2pt;z-index:251661312;mso-width-relative:page;mso-height-relative:page;" filled="f" stroked="t" coordsize="21600,21600" o:gfxdata="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CnEu0gAAAAUBAAAPAAAAAAAAAAEAIAAAACIAAABkcnMvZG93bnJldi54bWxQSwECFAAU&#10;AAAACACHTuJAWzInKvcBAAD0AwAADgAAAAAAAAABACAAAAAhAQAAZHJzL2Uyb0RvYy54bWxQSwUG&#10;AAAAAAYABgBZAQAAigU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叶县财政局办公室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eastAsia="zh-CN"/>
        </w:rPr>
        <w:t>发</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tbl>
      <w:tblPr>
        <w:tblStyle w:val="4"/>
        <w:tblW w:w="13780" w:type="dxa"/>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49"/>
        <w:gridCol w:w="1449"/>
        <w:gridCol w:w="2638"/>
        <w:gridCol w:w="1450"/>
        <w:gridCol w:w="1450"/>
        <w:gridCol w:w="2437"/>
        <w:gridCol w:w="1450"/>
        <w:gridCol w:w="1457"/>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07" w:hRule="atLeast"/>
        </w:trPr>
        <w:tc>
          <w:tcPr>
            <w:tcW w:w="13780" w:type="dxa"/>
            <w:gridSpan w:val="8"/>
            <w:tcBorders>
              <w:top w:val="outset" w:color="auto" w:sz="6" w:space="0"/>
              <w:left w:val="outset" w:color="auto" w:sz="6" w:space="0"/>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wordWrap w:val="0"/>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                     叶县财政局2023年“双随机、一公开”抽查工作计划</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04" w:hRule="atLeast"/>
        </w:trPr>
        <w:tc>
          <w:tcPr>
            <w:tcW w:w="1449" w:type="dxa"/>
            <w:tcBorders>
              <w:top w:val="nil"/>
              <w:left w:val="outset" w:color="auto" w:sz="6" w:space="0"/>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序号</w:t>
            </w:r>
          </w:p>
        </w:tc>
        <w:tc>
          <w:tcPr>
            <w:tcW w:w="1449" w:type="dxa"/>
            <w:tcBorders>
              <w:top w:val="nil"/>
              <w:left w:val="nil"/>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抽查类别</w:t>
            </w:r>
          </w:p>
        </w:tc>
        <w:tc>
          <w:tcPr>
            <w:tcW w:w="2638" w:type="dxa"/>
            <w:tcBorders>
              <w:top w:val="nil"/>
              <w:left w:val="nil"/>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抽查事项</w:t>
            </w:r>
          </w:p>
        </w:tc>
        <w:tc>
          <w:tcPr>
            <w:tcW w:w="1450" w:type="dxa"/>
            <w:tcBorders>
              <w:top w:val="nil"/>
              <w:left w:val="nil"/>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抽查对象</w:t>
            </w:r>
          </w:p>
        </w:tc>
        <w:tc>
          <w:tcPr>
            <w:tcW w:w="1450" w:type="dxa"/>
            <w:tcBorders>
              <w:top w:val="nil"/>
              <w:left w:val="nil"/>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事项类别</w:t>
            </w:r>
          </w:p>
        </w:tc>
        <w:tc>
          <w:tcPr>
            <w:tcW w:w="2437" w:type="dxa"/>
            <w:tcBorders>
              <w:top w:val="nil"/>
              <w:left w:val="nil"/>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抽查比例及频次</w:t>
            </w:r>
          </w:p>
        </w:tc>
        <w:tc>
          <w:tcPr>
            <w:tcW w:w="1450" w:type="dxa"/>
            <w:tcBorders>
              <w:top w:val="nil"/>
              <w:left w:val="nil"/>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抽查时间</w:t>
            </w:r>
          </w:p>
        </w:tc>
        <w:tc>
          <w:tcPr>
            <w:tcW w:w="1457" w:type="dxa"/>
            <w:tcBorders>
              <w:top w:val="nil"/>
              <w:left w:val="nil"/>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抽查主体</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658" w:hRule="atLeast"/>
        </w:trPr>
        <w:tc>
          <w:tcPr>
            <w:tcW w:w="1449" w:type="dxa"/>
            <w:tcBorders>
              <w:top w:val="nil"/>
              <w:left w:val="outset" w:color="auto" w:sz="6" w:space="0"/>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w:t>
            </w:r>
          </w:p>
        </w:tc>
        <w:tc>
          <w:tcPr>
            <w:tcW w:w="1449" w:type="dxa"/>
            <w:tcBorders>
              <w:top w:val="nil"/>
              <w:left w:val="nil"/>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代理记账机构检查</w:t>
            </w:r>
          </w:p>
        </w:tc>
        <w:tc>
          <w:tcPr>
            <w:tcW w:w="2638" w:type="dxa"/>
            <w:tcBorders>
              <w:top w:val="nil"/>
              <w:left w:val="nil"/>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wordWrap w:val="0"/>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代理记账机构资格条件和业务情况</w:t>
            </w:r>
          </w:p>
        </w:tc>
        <w:tc>
          <w:tcPr>
            <w:tcW w:w="1450" w:type="dxa"/>
            <w:tcBorders>
              <w:top w:val="nil"/>
              <w:left w:val="nil"/>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代理记账机构</w:t>
            </w:r>
          </w:p>
        </w:tc>
        <w:tc>
          <w:tcPr>
            <w:tcW w:w="1450" w:type="dxa"/>
            <w:tcBorders>
              <w:top w:val="nil"/>
              <w:left w:val="nil"/>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随机抽查</w:t>
            </w:r>
          </w:p>
        </w:tc>
        <w:tc>
          <w:tcPr>
            <w:tcW w:w="2437" w:type="dxa"/>
            <w:tcBorders>
              <w:top w:val="nil"/>
              <w:left w:val="nil"/>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wordWrap w:val="0"/>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抽查比例：50%</w:t>
            </w:r>
            <w:r>
              <w:rPr>
                <w:rFonts w:hint="eastAsia" w:ascii="微软雅黑" w:hAnsi="微软雅黑" w:eastAsia="微软雅黑" w:cs="宋体"/>
                <w:color w:val="333333"/>
                <w:kern w:val="0"/>
                <w:szCs w:val="21"/>
              </w:rPr>
              <w:br w:type="textWrapping"/>
            </w:r>
            <w:r>
              <w:rPr>
                <w:rFonts w:hint="eastAsia" w:ascii="微软雅黑" w:hAnsi="微软雅黑" w:eastAsia="微软雅黑" w:cs="宋体"/>
                <w:color w:val="333333"/>
                <w:kern w:val="0"/>
                <w:szCs w:val="21"/>
              </w:rPr>
              <w:t>抽查频次：1次</w:t>
            </w:r>
          </w:p>
        </w:tc>
        <w:tc>
          <w:tcPr>
            <w:tcW w:w="1450" w:type="dxa"/>
            <w:tcBorders>
              <w:top w:val="nil"/>
              <w:left w:val="nil"/>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8月-10月</w:t>
            </w:r>
          </w:p>
        </w:tc>
        <w:tc>
          <w:tcPr>
            <w:tcW w:w="1457" w:type="dxa"/>
            <w:tcBorders>
              <w:top w:val="nil"/>
              <w:left w:val="nil"/>
              <w:bottom w:val="outset" w:color="auto" w:sz="6" w:space="0"/>
              <w:right w:val="outset" w:color="auto" w:sz="6" w:space="0"/>
            </w:tcBorders>
            <w:shd w:val="clear" w:color="auto" w:fill="FFFFFF"/>
            <w:tcMar>
              <w:top w:w="120" w:type="dxa"/>
              <w:left w:w="120" w:type="dxa"/>
              <w:bottom w:w="120" w:type="dxa"/>
              <w:right w:w="120" w:type="dxa"/>
            </w:tcMar>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叶县财政局</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jc w:val="both"/>
        <w:textAlignment w:val="baseline"/>
        <w:outlineLvl w:val="9"/>
        <w:rPr>
          <w:rFonts w:hint="default" w:ascii="仿宋_GB2312" w:hAnsi="仿宋_GB2312" w:eastAsia="仿宋_GB2312" w:cs="仿宋_GB2312"/>
          <w:sz w:val="28"/>
          <w:szCs w:val="28"/>
          <w:lang w:val="en-US" w:eastAsia="zh-CN"/>
        </w:rPr>
        <w:sectPr>
          <w:footerReference r:id="rId4" w:type="default"/>
          <w:pgSz w:w="16838" w:h="11906" w:orient="landscape"/>
          <w:pgMar w:top="1587" w:right="2098" w:bottom="1800" w:left="1984" w:header="851" w:footer="1417"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pPr>
        <w:widowControl/>
        <w:shd w:val="clear" w:color="auto" w:fill="FFFFFF"/>
        <w:jc w:val="center"/>
        <w:rPr>
          <w:rFonts w:ascii="微软雅黑" w:hAnsi="微软雅黑" w:eastAsia="宋体" w:cs="宋体"/>
          <w:color w:val="333333"/>
          <w:kern w:val="0"/>
          <w:sz w:val="24"/>
          <w:szCs w:val="24"/>
        </w:rPr>
      </w:pPr>
      <w:r>
        <w:rPr>
          <w:rFonts w:hint="eastAsia" w:ascii="黑体" w:hAnsi="黑体" w:eastAsia="黑体" w:cs="宋体"/>
          <w:color w:val="333333"/>
          <w:kern w:val="0"/>
          <w:sz w:val="27"/>
          <w:szCs w:val="27"/>
        </w:rPr>
        <w:t>叶县财政局2023年双随机抽查事项清单</w:t>
      </w:r>
    </w:p>
    <w:tbl>
      <w:tblPr>
        <w:tblStyle w:val="4"/>
        <w:tblpPr w:leftFromText="180" w:rightFromText="180" w:horzAnchor="page" w:tblpX="758" w:tblpY="960"/>
        <w:tblW w:w="1600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60"/>
        <w:gridCol w:w="1706"/>
        <w:gridCol w:w="1831"/>
        <w:gridCol w:w="2139"/>
        <w:gridCol w:w="2632"/>
        <w:gridCol w:w="1748"/>
        <w:gridCol w:w="518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事项类别</w:t>
            </w:r>
          </w:p>
        </w:tc>
        <w:tc>
          <w:tcPr>
            <w:tcW w:w="1831"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抽查事项</w:t>
            </w:r>
          </w:p>
        </w:tc>
        <w:tc>
          <w:tcPr>
            <w:tcW w:w="2139"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抽查对象</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抽查内容</w:t>
            </w:r>
          </w:p>
        </w:tc>
        <w:tc>
          <w:tcPr>
            <w:tcW w:w="1748"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抽查方式</w:t>
            </w:r>
          </w:p>
        </w:tc>
        <w:tc>
          <w:tcPr>
            <w:tcW w:w="5184"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抽查依据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center"/>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行政检查</w:t>
            </w:r>
          </w:p>
        </w:tc>
        <w:tc>
          <w:tcPr>
            <w:tcW w:w="1831"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代理记账机构设立情况</w:t>
            </w:r>
          </w:p>
        </w:tc>
        <w:tc>
          <w:tcPr>
            <w:tcW w:w="2139"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hint="eastAsia" w:ascii="微软雅黑" w:hAnsi="微软雅黑" w:eastAsia="宋体" w:cs="宋体"/>
                <w:color w:val="333333"/>
                <w:kern w:val="0"/>
                <w:sz w:val="24"/>
                <w:szCs w:val="24"/>
              </w:rPr>
              <w:t>叶县</w:t>
            </w:r>
            <w:r>
              <w:rPr>
                <w:rFonts w:ascii="微软雅黑" w:hAnsi="微软雅黑" w:eastAsia="宋体" w:cs="宋体"/>
                <w:color w:val="333333"/>
                <w:kern w:val="0"/>
                <w:sz w:val="24"/>
                <w:szCs w:val="24"/>
              </w:rPr>
              <w:t>正常运作的代理记账机构</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是否符合代理记账机构设立条件，是否按时报送年度备案资料，是否及时办理变更手续，是否与从业人员签订劳动合同以及缴纳社会保险等。</w:t>
            </w:r>
          </w:p>
        </w:tc>
        <w:tc>
          <w:tcPr>
            <w:tcW w:w="1748"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现场检查</w:t>
            </w:r>
          </w:p>
        </w:tc>
        <w:tc>
          <w:tcPr>
            <w:tcW w:w="5184"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财政部《中华人民共和国会计法》；《代理记账管理办法》（财政部令第98号）第十七条 县级以上人民政府财政部门对代理记账机构及其从事代理记账业务情况实施监督。</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center"/>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行政检查</w:t>
            </w:r>
          </w:p>
        </w:tc>
        <w:tc>
          <w:tcPr>
            <w:tcW w:w="1831"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代理记账机构制度建设</w:t>
            </w:r>
          </w:p>
        </w:tc>
        <w:tc>
          <w:tcPr>
            <w:tcW w:w="2139"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hint="eastAsia" w:ascii="微软雅黑" w:hAnsi="微软雅黑" w:eastAsia="宋体" w:cs="宋体"/>
                <w:color w:val="333333"/>
                <w:kern w:val="0"/>
                <w:sz w:val="24"/>
                <w:szCs w:val="24"/>
              </w:rPr>
              <w:t>叶县</w:t>
            </w:r>
            <w:r>
              <w:rPr>
                <w:rFonts w:ascii="微软雅黑" w:hAnsi="微软雅黑" w:eastAsia="宋体" w:cs="宋体"/>
                <w:color w:val="333333"/>
                <w:kern w:val="0"/>
                <w:sz w:val="24"/>
                <w:szCs w:val="24"/>
              </w:rPr>
              <w:t>正常运作的代理记账机构</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是否建立健全代理记账财务管理制度、业务内部规范、会计管理制度、会计档案管理制度、合同管理制度等。</w:t>
            </w:r>
          </w:p>
        </w:tc>
        <w:tc>
          <w:tcPr>
            <w:tcW w:w="1748"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现场检查</w:t>
            </w:r>
          </w:p>
        </w:tc>
        <w:tc>
          <w:tcPr>
            <w:tcW w:w="5184"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财政部《中华人民共和国会计法》；《代理记账管理办法》（财政部令第98号）第十七条 县级以上人民政府财政部门对代理记账机构及其从事代理记账业务情况实施监督。</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760"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center"/>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行政检查</w:t>
            </w:r>
          </w:p>
        </w:tc>
        <w:tc>
          <w:tcPr>
            <w:tcW w:w="1831"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代理记账机构执业质量</w:t>
            </w:r>
          </w:p>
        </w:tc>
        <w:tc>
          <w:tcPr>
            <w:tcW w:w="2139"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hint="eastAsia" w:ascii="微软雅黑" w:hAnsi="微软雅黑" w:eastAsia="宋体" w:cs="宋体"/>
                <w:color w:val="333333"/>
                <w:kern w:val="0"/>
                <w:sz w:val="24"/>
                <w:szCs w:val="24"/>
              </w:rPr>
              <w:t>叶县</w:t>
            </w:r>
            <w:r>
              <w:rPr>
                <w:rFonts w:ascii="微软雅黑" w:hAnsi="微软雅黑" w:eastAsia="宋体" w:cs="宋体"/>
                <w:color w:val="333333"/>
                <w:kern w:val="0"/>
                <w:sz w:val="24"/>
                <w:szCs w:val="24"/>
              </w:rPr>
              <w:t>正常运作的代理记账机构</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代理记账机构依法经营情况、委托代理合同履行情况、财务核算情况、会计基础工作规范以及相关制度执行情况和客户服务质量情况。</w:t>
            </w:r>
          </w:p>
        </w:tc>
        <w:tc>
          <w:tcPr>
            <w:tcW w:w="1748"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现场检查</w:t>
            </w:r>
          </w:p>
        </w:tc>
        <w:tc>
          <w:tcPr>
            <w:tcW w:w="5184" w:type="dxa"/>
            <w:tcBorders>
              <w:top w:val="single" w:color="000000" w:sz="4" w:space="0"/>
              <w:left w:val="single" w:color="000000" w:sz="4" w:space="0"/>
              <w:bottom w:val="single" w:color="000000" w:sz="4" w:space="0"/>
              <w:right w:val="single" w:color="000000" w:sz="4" w:space="0"/>
            </w:tcBorders>
            <w:shd w:val="clear" w:color="auto" w:fill="FFFFFF"/>
            <w:tcMar>
              <w:top w:w="67" w:type="dxa"/>
              <w:left w:w="93" w:type="dxa"/>
              <w:bottom w:w="67" w:type="dxa"/>
              <w:right w:w="93" w:type="dxa"/>
            </w:tcMar>
            <w:vAlign w:val="center"/>
          </w:tcPr>
          <w:p>
            <w:pPr>
              <w:widowControl/>
              <w:wordWrap w:val="0"/>
              <w:jc w:val="left"/>
              <w:rPr>
                <w:rFonts w:ascii="微软雅黑" w:hAnsi="微软雅黑" w:eastAsia="宋体" w:cs="宋体"/>
                <w:color w:val="333333"/>
                <w:kern w:val="0"/>
                <w:sz w:val="24"/>
                <w:szCs w:val="24"/>
              </w:rPr>
            </w:pPr>
            <w:r>
              <w:rPr>
                <w:rFonts w:ascii="微软雅黑" w:hAnsi="微软雅黑" w:eastAsia="宋体" w:cs="宋体"/>
                <w:color w:val="333333"/>
                <w:kern w:val="0"/>
                <w:sz w:val="24"/>
                <w:szCs w:val="24"/>
              </w:rPr>
              <w:t>财政部《中华人民共和国会计法》；《代理记账管理办法》（财政部令第98号）第十七条 县级以上人民政府财政部门对代理记账机构及其从事代理记账业务情况实施监督。</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jc w:val="both"/>
        <w:textAlignment w:val="baseline"/>
        <w:outlineLvl w:val="9"/>
        <w:rPr>
          <w:rFonts w:hint="default" w:ascii="仿宋_GB2312" w:hAnsi="仿宋_GB2312" w:eastAsia="仿宋_GB2312" w:cs="仿宋_GB2312"/>
          <w:sz w:val="28"/>
          <w:szCs w:val="28"/>
          <w:lang w:val="en-US" w:eastAsia="zh-CN"/>
        </w:rPr>
      </w:pPr>
    </w:p>
    <w:sectPr>
      <w:footerReference r:id="rId5" w:type="default"/>
      <w:pgSz w:w="16838" w:h="11906" w:orient="landscape"/>
      <w:pgMar w:top="1587" w:right="2098" w:bottom="1800" w:left="1984"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文鼎大标宋简">
    <w:altName w:val="微软雅黑"/>
    <w:panose1 w:val="0201060901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val="en-US" w:eastAsia="zh-C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OTkxY7pAQAA&#10;ygMAAA4AAAAAAAAAAQAgAAAAHgEAAGRycy9lMm9Eb2MueG1sUEsFBgAAAAAGAAYAWQEAAHkFAAAA&#10;AA==&#10;">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val="en-US" w:eastAsia="zh-CN"/>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WU4NDJlNjI0ZWY1ODhmNDk1OTI4MmU2MDc1NjUifQ=="/>
  </w:docVars>
  <w:rsids>
    <w:rsidRoot w:val="00A53EB7"/>
    <w:rsid w:val="00A53EB7"/>
    <w:rsid w:val="00C12302"/>
    <w:rsid w:val="74FB4423"/>
    <w:rsid w:val="7B874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139</Words>
  <Characters>793</Characters>
  <Lines>6</Lines>
  <Paragraphs>1</Paragraphs>
  <TotalTime>1</TotalTime>
  <ScaleCrop>false</ScaleCrop>
  <LinksUpToDate>false</LinksUpToDate>
  <CharactersWithSpaces>931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2023-07-24T11:08:00Z</dcterms:created>
  <dc:creator>微软用户</dc:creator>
  <cp:lastModifiedBy>lo:-Dvr@:逆转</cp:lastModifiedBy>
  <dcterms:modified xsi:type="dcterms:W3CDTF">2023-07-24T12:09:23Z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CE28450A01E64A418F3E13DB275AB27A_13</vt:lpwstr>
  </property>
</Properties>
</file>