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叶县财政局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关于印发《叶县代理记账机构信用等级管理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办法（试行）》的通知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各代理记账机构：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进一步推进代理记账机构信用体系建设，规范代理记账行业会计执业行为，根据《中华人民共和国会计法》、《代理记账管理办法》（2016年财政部令第80号，2019年3月财政部令第98号修订）、《关于加强会计人员诚信建设的指导意见》（财会〔2018〕9号）及有关规定，结合我县实际情况，现将《叶县代理记账机构信用等级管理办法（试行）》印发给你们，请认真遵照执行。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 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 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r>
        <w:rPr>
          <w:rFonts w:hint="eastAsia" w:ascii="仿宋" w:hAnsi="仿宋" w:eastAsia="仿宋"/>
          <w:sz w:val="32"/>
          <w:szCs w:val="32"/>
        </w:rPr>
        <w:t>　　                       </w:t>
      </w:r>
    </w:p>
    <w:sectPr>
      <w:footerReference r:id="rId3" w:type="default"/>
      <w:pgSz w:w="11906" w:h="16838"/>
      <w:pgMar w:top="2098" w:right="1474" w:bottom="198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MWU4NDJlNjI0ZWY1ODhmNDk1OTI4MmU2MDc1NjUifQ=="/>
  </w:docVars>
  <w:rsids>
    <w:rsidRoot w:val="218D51AC"/>
    <w:rsid w:val="1B7E3C45"/>
    <w:rsid w:val="218D51AC"/>
    <w:rsid w:val="36C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2023-07-24T03:59:00Z</dcterms:created>
  <dc:creator>lo:-Dvr@:逆转</dc:creator>
  <cp:lastModifiedBy>lo:-Dvr@:逆转</cp:lastModifiedBy>
  <dcterms:modified xsi:type="dcterms:W3CDTF">2023-07-24T04:01:26Z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04946E9CD26740BD919B0ECE3C2CDF03_11</vt:lpwstr>
  </property>
</Properties>
</file>