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adjustRightInd w:val="0"/>
        <w:snapToGrid w:val="0"/>
        <w:spacing w:line="578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0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人民陪审员候选人申请表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  <w:lang w:eastAsia="zh-CN"/>
        </w:rPr>
        <w:t>（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推荐表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  <w:lang w:eastAsia="zh-CN"/>
        </w:rPr>
        <w:t>）</w:t>
      </w:r>
    </w:p>
    <w:p>
      <w:pPr>
        <w:adjustRightInd w:val="0"/>
        <w:snapToGrid w:val="0"/>
        <w:ind w:left="-90" w:leftChars="-45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填表时间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：</w:t>
      </w:r>
      <w:r>
        <w:rPr>
          <w:rFonts w:ascii="仿宋" w:hAnsi="仿宋" w:eastAsia="仿宋"/>
          <w:sz w:val="24"/>
        </w:rPr>
        <w:t xml:space="preserve">     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</w:rPr>
        <w:t xml:space="preserve">   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</w:rPr>
        <w:t xml:space="preserve">   </w:t>
      </w:r>
      <w:r>
        <w:rPr>
          <w:rFonts w:hint="eastAsia" w:ascii="仿宋" w:hAnsi="仿宋" w:eastAsia="仿宋"/>
          <w:sz w:val="24"/>
        </w:rPr>
        <w:t>日</w:t>
      </w:r>
    </w:p>
    <w:tbl>
      <w:tblPr>
        <w:tblStyle w:val="2"/>
        <w:tblW w:w="10064" w:type="dxa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338"/>
        <w:gridCol w:w="715"/>
        <w:gridCol w:w="41"/>
        <w:gridCol w:w="17"/>
        <w:gridCol w:w="249"/>
        <w:gridCol w:w="1567"/>
        <w:gridCol w:w="1134"/>
        <w:gridCol w:w="1134"/>
        <w:gridCol w:w="1714"/>
        <w:gridCol w:w="820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名</w:t>
            </w:r>
          </w:p>
        </w:tc>
        <w:tc>
          <w:tcPr>
            <w:tcW w:w="102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出生年月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近期二寸彩色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籍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贯</w:t>
            </w:r>
          </w:p>
        </w:tc>
        <w:tc>
          <w:tcPr>
            <w:tcW w:w="102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工作单位及职务职称</w:t>
            </w:r>
          </w:p>
        </w:tc>
        <w:tc>
          <w:tcPr>
            <w:tcW w:w="372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时间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文化程度</w:t>
            </w:r>
          </w:p>
        </w:tc>
        <w:tc>
          <w:tcPr>
            <w:tcW w:w="102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户籍所在地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或经常居住地</w:t>
            </w: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毕业院校</w:t>
            </w:r>
          </w:p>
        </w:tc>
        <w:tc>
          <w:tcPr>
            <w:tcW w:w="372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</w:t>
            </w:r>
            <w:r>
              <w:rPr>
                <w:rFonts w:ascii="黑体" w:hAnsi="黑体" w:eastAsia="黑体"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szCs w:val="21"/>
              </w:rPr>
              <w:t>业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</w:t>
            </w:r>
          </w:p>
        </w:tc>
        <w:tc>
          <w:tcPr>
            <w:tcW w:w="372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健康状况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个人邮箱</w:t>
            </w:r>
          </w:p>
        </w:tc>
        <w:tc>
          <w:tcPr>
            <w:tcW w:w="372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微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信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号</w:t>
            </w:r>
          </w:p>
        </w:tc>
        <w:tc>
          <w:tcPr>
            <w:tcW w:w="394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372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邮政编码</w:t>
            </w:r>
          </w:p>
        </w:tc>
        <w:tc>
          <w:tcPr>
            <w:tcW w:w="394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通讯地址</w:t>
            </w:r>
          </w:p>
        </w:tc>
        <w:tc>
          <w:tcPr>
            <w:tcW w:w="8804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承诺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事项</w:t>
            </w: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是否受过刑事处罚或正在受到刑事追究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2.是否被开除公职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3.是否被吊销律师、公证员执业证书 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4.是否被纳入失信被执行人名单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5.是否受惩戒被免除人民陪审员职务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或已担任人民陪审员两次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6.是否有其他违法违纪行为，可能影响司法公信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7.是否人民代表大会常务委员会组成人员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监察委员会、人民法院、人民检察院、公安机关、国家安全机关、司法行政机关工作人员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8.是否律师、公证员、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仲裁委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仲裁员、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劳动争议仲裁委仲裁员、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基层法律服务工作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人民检察院人民监督员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是否曾担任法官、检察官且离任未满两年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是否曾担任基层人民法院法官（基层人民检察院检察官）参加该基层法院（该基层检察院对应的基层法院）人民陪审员选任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11.是否有其他因职务原因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不适宜担任人民陪审员的情形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16" w:type="dxa"/>
            <w:gridSpan w:val="4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是否担任过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人民陪审员</w:t>
            </w:r>
          </w:p>
          <w:p>
            <w:pPr>
              <w:adjustRightInd w:val="0"/>
              <w:snapToGrid w:val="0"/>
              <w:spacing w:line="320" w:lineRule="exact"/>
              <w:ind w:firstLine="303" w:firstLineChars="1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是□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任职时间</w:t>
            </w:r>
          </w:p>
        </w:tc>
        <w:tc>
          <w:tcPr>
            <w:tcW w:w="480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备注：原人民陪审员填写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16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担任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人民法院名称</w:t>
            </w:r>
          </w:p>
        </w:tc>
        <w:tc>
          <w:tcPr>
            <w:tcW w:w="480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201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是否为人大代表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是□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是否为政协委员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是□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621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全国□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省□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市□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县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县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  <w:jc w:val="center"/>
        </w:trPr>
        <w:tc>
          <w:tcPr>
            <w:tcW w:w="10064" w:type="dxa"/>
            <w:gridSpan w:val="1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人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简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起止时间</w:t>
            </w:r>
          </w:p>
        </w:tc>
        <w:tc>
          <w:tcPr>
            <w:tcW w:w="8031" w:type="dxa"/>
            <w:gridSpan w:val="7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单位（学校）及职务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0064" w:type="dxa"/>
            <w:gridSpan w:val="1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称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谓</w:t>
            </w: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名</w:t>
            </w: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出生年月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tabs>
                <w:tab w:val="left" w:pos="1872"/>
              </w:tabs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tabs>
                <w:tab w:val="left" w:pos="1872"/>
              </w:tabs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tabs>
                <w:tab w:val="left" w:pos="1872"/>
              </w:tabs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ab/>
            </w:r>
          </w:p>
        </w:tc>
      </w:tr>
    </w:tbl>
    <w:p>
      <w:pPr>
        <w:ind w:firstLine="404"/>
        <w:sectPr>
          <w:pgSz w:w="11906" w:h="16838"/>
          <w:pgMar w:top="1134" w:right="1134" w:bottom="1134" w:left="1134" w:header="851" w:footer="1021" w:gutter="0"/>
          <w:pgNumType w:fmt="decimal"/>
          <w:cols w:space="720" w:num="1"/>
          <w:docGrid w:type="linesAndChars" w:linePitch="574" w:charSpace="-1668"/>
        </w:sectPr>
      </w:pPr>
    </w:p>
    <w:p>
      <w:pPr>
        <w:spacing w:line="14" w:lineRule="exact"/>
        <w:ind w:firstLine="404"/>
      </w:pPr>
    </w:p>
    <w:tbl>
      <w:tblPr>
        <w:tblStyle w:val="2"/>
        <w:tblW w:w="9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8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或基层组织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（个人申请填写）</w:t>
            </w:r>
          </w:p>
        </w:tc>
        <w:tc>
          <w:tcPr>
            <w:tcW w:w="8377" w:type="dxa"/>
            <w:noWrap w:val="0"/>
            <w:vAlign w:val="top"/>
          </w:tcPr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负责人：</w:t>
            </w:r>
            <w:r>
              <w:rPr>
                <w:rFonts w:ascii="仿宋" w:hAnsi="仿宋" w:eastAsia="仿宋"/>
                <w:szCs w:val="21"/>
              </w:rPr>
              <w:t xml:space="preserve">          </w:t>
            </w:r>
            <w:r>
              <w:rPr>
                <w:rFonts w:hint="eastAsia" w:ascii="仿宋" w:hAnsi="仿宋" w:eastAsia="仿宋"/>
                <w:szCs w:val="21"/>
              </w:rPr>
              <w:t>联系电话：</w:t>
            </w:r>
            <w:r>
              <w:rPr>
                <w:rFonts w:ascii="仿宋" w:hAnsi="仿宋" w:eastAsia="仿宋"/>
                <w:szCs w:val="21"/>
              </w:rPr>
              <w:t xml:space="preserve">                        </w:t>
            </w:r>
            <w:r>
              <w:rPr>
                <w:rFonts w:hint="eastAsia" w:ascii="仿宋" w:hAnsi="仿宋" w:eastAsia="仿宋"/>
                <w:szCs w:val="21"/>
              </w:rPr>
              <w:t>（公</w:t>
            </w:r>
            <w:r>
              <w:rPr>
                <w:rFonts w:ascii="仿宋" w:hAnsi="仿宋" w:eastAsia="仿宋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Cs w:val="21"/>
              </w:rPr>
              <w:t>章）</w:t>
            </w:r>
          </w:p>
          <w:p>
            <w:pPr>
              <w:spacing w:line="500" w:lineRule="atLeast"/>
              <w:ind w:right="482" w:firstLine="404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                                            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推荐单位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见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（组织推荐填写）</w:t>
            </w:r>
          </w:p>
        </w:tc>
        <w:tc>
          <w:tcPr>
            <w:tcW w:w="8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500" w:lineRule="atLeast"/>
              <w:ind w:right="482" w:firstLine="404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推荐单位：</w:t>
            </w:r>
            <w:r>
              <w:rPr>
                <w:rFonts w:ascii="仿宋" w:hAnsi="仿宋" w:eastAsia="仿宋"/>
                <w:szCs w:val="21"/>
              </w:rPr>
              <w:t xml:space="preserve">                                               </w:t>
            </w:r>
            <w:r>
              <w:rPr>
                <w:rFonts w:hint="eastAsia" w:ascii="仿宋" w:hAnsi="仿宋" w:eastAsia="仿宋"/>
                <w:szCs w:val="21"/>
              </w:rPr>
              <w:t>（公</w:t>
            </w:r>
            <w:r>
              <w:rPr>
                <w:rFonts w:ascii="仿宋" w:hAnsi="仿宋" w:eastAsia="仿宋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>章）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 </w:t>
            </w:r>
            <w:r>
              <w:rPr>
                <w:rFonts w:hint="eastAsia" w:ascii="仿宋" w:hAnsi="仿宋" w:eastAsia="仿宋"/>
                <w:szCs w:val="21"/>
              </w:rPr>
              <w:t>负责人：</w:t>
            </w:r>
            <w:r>
              <w:rPr>
                <w:rFonts w:ascii="仿宋" w:hAnsi="仿宋" w:eastAsia="仿宋"/>
                <w:szCs w:val="21"/>
              </w:rPr>
              <w:t xml:space="preserve">           </w:t>
            </w:r>
            <w:r>
              <w:rPr>
                <w:rFonts w:hint="eastAsia" w:ascii="仿宋" w:hAnsi="仿宋" w:eastAsia="仿宋"/>
                <w:szCs w:val="21"/>
              </w:rPr>
              <w:t>联系电话：</w:t>
            </w:r>
            <w:r>
              <w:rPr>
                <w:rFonts w:ascii="仿宋" w:hAnsi="仿宋" w:eastAsia="仿宋"/>
                <w:szCs w:val="21"/>
              </w:rPr>
              <w:t xml:space="preserve">                   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个人签名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确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认</w:t>
            </w:r>
          </w:p>
        </w:tc>
        <w:tc>
          <w:tcPr>
            <w:tcW w:w="8377" w:type="dxa"/>
            <w:noWrap w:val="0"/>
            <w:vAlign w:val="top"/>
          </w:tcPr>
          <w:p>
            <w:pPr>
              <w:spacing w:line="400" w:lineRule="exact"/>
              <w:ind w:firstLine="403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400" w:lineRule="exact"/>
              <w:ind w:firstLine="403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400" w:lineRule="exact"/>
              <w:ind w:firstLine="403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本人自愿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成为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人民陪审员，提供的个人信息真实有效。获准担任人民陪审员后，保证做到忠于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国家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，忠于人民，忠于宪法和法律，依法参加审判活动，忠实履行审判职责，廉洁诚信，秉公判断，维护社会公平正义。</w:t>
            </w:r>
          </w:p>
          <w:p>
            <w:pPr>
              <w:ind w:firstLine="1365" w:firstLineChars="65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ind w:firstLine="1365" w:firstLineChars="65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ind w:firstLine="1365" w:firstLineChars="650"/>
              <w:jc w:val="center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签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名：</w:t>
            </w:r>
            <w:r>
              <w:rPr>
                <w:rFonts w:ascii="仿宋" w:hAnsi="仿宋" w:eastAsia="仿宋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资格审查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况</w:t>
            </w:r>
          </w:p>
        </w:tc>
        <w:tc>
          <w:tcPr>
            <w:tcW w:w="8377" w:type="dxa"/>
            <w:noWrap w:val="0"/>
            <w:vAlign w:val="bottom"/>
          </w:tcPr>
          <w:p>
            <w:pPr>
              <w:ind w:firstLine="2415" w:firstLineChars="11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承办人：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公章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）</w:t>
            </w:r>
            <w:r>
              <w:rPr>
                <w:rFonts w:ascii="仿宋" w:hAnsi="仿宋" w:eastAsia="仿宋"/>
                <w:szCs w:val="21"/>
              </w:rPr>
              <w:t xml:space="preserve">                           </w:t>
            </w:r>
          </w:p>
          <w:p>
            <w:pPr>
              <w:ind w:firstLine="2415" w:firstLineChars="11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县（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县</w:t>
            </w:r>
            <w:r>
              <w:rPr>
                <w:rFonts w:hint="eastAsia" w:ascii="仿宋" w:hAnsi="仿宋" w:eastAsia="仿宋"/>
                <w:szCs w:val="21"/>
              </w:rPr>
              <w:t>）司法局负责人：</w:t>
            </w:r>
            <w:r>
              <w:rPr>
                <w:rFonts w:ascii="仿宋" w:hAnsi="仿宋" w:eastAsia="仿宋"/>
                <w:szCs w:val="21"/>
              </w:rPr>
              <w:t xml:space="preserve">         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</w:tbl>
    <w:p>
      <w:pPr>
        <w:keepLines/>
        <w:adjustRightInd w:val="0"/>
        <w:snapToGrid w:val="0"/>
        <w:spacing w:line="20" w:lineRule="exact"/>
        <w:jc w:val="right"/>
        <w:rPr>
          <w:rFonts w:ascii="仿宋" w:hAnsi="仿宋" w:eastAsia="仿宋" w:cs="宋体"/>
          <w:kern w:val="0"/>
          <w:sz w:val="24"/>
        </w:rPr>
      </w:pPr>
    </w:p>
    <w:p>
      <w:pPr>
        <w:keepLines/>
        <w:adjustRightInd w:val="0"/>
        <w:snapToGrid w:val="0"/>
        <w:spacing w:line="20" w:lineRule="exact"/>
        <w:jc w:val="right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4"/>
        </w:rPr>
        <w:br w:type="page"/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表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说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明</w:t>
      </w:r>
    </w:p>
    <w:p>
      <w:pPr>
        <w:spacing w:line="578" w:lineRule="exact"/>
        <w:ind w:firstLine="624"/>
        <w:rPr>
          <w:rFonts w:ascii="仿宋" w:hAnsi="仿宋" w:eastAsia="仿宋"/>
          <w:szCs w:val="21"/>
        </w:rPr>
      </w:pP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1.该表所列项目均为必填项，其中公民个人申请的填写“所在单位或基层组织意见”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组织推荐的填写“推荐单位意见”。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推荐人民陪审员候选人的组织包括候选人所在单位、户籍所在地或者经常居住地的基层群众性组织、人民团体。“基层群众性组织”包括居民委员会、村民委员会。“人民团体”包括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但不限于</w:t>
      </w:r>
      <w:r>
        <w:rPr>
          <w:rFonts w:hint="eastAsia" w:ascii="仿宋_GB2312" w:hAnsi="仿宋" w:eastAsia="仿宋_GB2312"/>
          <w:sz w:val="32"/>
          <w:szCs w:val="32"/>
        </w:rPr>
        <w:t>工会、共青团、妇联、科协、侨联、台联、青联、工商联等。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2.“照片”要求近期二寸彩色免冠正面证件照，白、蓝、红底色均可。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3.“个人承诺事项”各栏“是”、“否”选项，在“□”填“√” 确认。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4.“个人简历”从接受初中教育开始填写，起止时间填写到月份，时间要衔接。</w:t>
      </w:r>
    </w:p>
    <w:p>
      <w:pPr>
        <w:adjustRightInd w:val="0"/>
        <w:snapToGrid w:val="0"/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5.“个人签名确认”栏需申请人手写签字确认，不得打印。</w:t>
      </w:r>
    </w:p>
    <w:p>
      <w:pPr>
        <w:adjustRightInd w:val="0"/>
        <w:snapToGrid w:val="0"/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6.此表可打印可手写，一式两份，正反面A4纸打印。</w:t>
      </w:r>
    </w:p>
    <w:p>
      <w:pPr>
        <w:spacing w:line="360" w:lineRule="auto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90399E-CE13-45B0-AAF1-332C74ED1F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1089825-2198-49F7-9550-21B103DE63A4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2015BD21-5090-4629-A7AB-3246ED0B8DE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5F3B96A-B161-4E31-B556-97CA82AD9ED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A8A560B-6EAF-4F9A-B1CF-195B4B18C13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473BEB8C-1F5D-4171-A168-CAF27164484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ODg5MDg3YjBjODRmNTI5NDkyNjNmNjhlZmQ2ZjAifQ=="/>
  </w:docVars>
  <w:rsids>
    <w:rsidRoot w:val="07F14CA8"/>
    <w:rsid w:val="07F1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1109</Words>
  <Characters>1129</Characters>
  <Lines>0</Lines>
  <Paragraphs>0</Paragraphs>
  <TotalTime>0</TotalTime>
  <ScaleCrop>false</ScaleCrop>
  <LinksUpToDate>false</LinksUpToDate>
  <CharactersWithSpaces>1508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2023-08-08T03:49:00Z</dcterms:created>
  <dc:creator>沉香</dc:creator>
  <cp:lastModifiedBy>沉香</cp:lastModifiedBy>
  <dcterms:modified xsi:type="dcterms:W3CDTF">2023-08-08T03:50:25Z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B50E5C71A5D8451181E16B1378DC9AA2_11</vt:lpwstr>
  </property>
</Properties>
</file>