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15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EE9B08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E9B08"/>
          <w:spacing w:val="0"/>
          <w:kern w:val="0"/>
          <w:sz w:val="32"/>
          <w:szCs w:val="32"/>
          <w:lang w:val="en-US" w:eastAsia="zh-CN" w:bidi="ar"/>
        </w:rPr>
        <w:t>叶县财政局关于2024年第二批政府债券项目重大事项变更情况的公告</w:t>
      </w: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2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根据《财政部关于印发(地方政府债务信息公开办法(试行))的通知》(财预〔2018〕209号)和《河南省财政厅关于印发(河南省政府债券项目重大事项变更操作指引》的通知》(豫财债〔2023〕35号)等有关规定，现对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叶县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政府债券项目重大事项进行变更。变更项目信息汇总如下(详见附件)。</w:t>
      </w: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2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特此公告。</w:t>
      </w: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2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附件：1.2024年第二批政府债券项目重大事项变更情况表</w:t>
      </w: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2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附件：2.叶县中等专业学校搬迁项目（重报）一案两书</w:t>
      </w: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2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2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2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800" w:firstLineChars="15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叶县财政局</w:t>
      </w:r>
    </w:p>
    <w:p>
      <w:pPr>
        <w:pStyle w:val="2"/>
        <w:keepNext w:val="0"/>
        <w:keepLines w:val="0"/>
        <w:widowControl/>
        <w:suppressLineNumbers w:val="0"/>
        <w:spacing w:line="394" w:lineRule="atLeast"/>
        <w:ind w:left="0" w:firstLine="4160" w:firstLineChars="1300"/>
        <w:jc w:val="left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2024年5月17日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E37223A-72A3-4924-8661-42D72E5E76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jU0NDUzNDcyNTA4ZjYxMTNjOWM1ZGQwMjVjYTkifQ=="/>
  </w:docVars>
  <w:rsids>
    <w:rsidRoot w:val="00000000"/>
    <w:rsid w:val="19FC5E89"/>
    <w:rsid w:val="616570FE"/>
    <w:rsid w:val="73E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229</Characters>
  <Lines>0</Lines>
  <Paragraphs>0</Paragraphs>
  <TotalTime>4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2024-05-30T09:41:00Z</dcterms:created>
  <dc:creator>Administrator</dc:creator>
  <cp:lastModifiedBy>领袖范er1384914018</cp:lastModifiedBy>
  <dcterms:modified xsi:type="dcterms:W3CDTF">2024-05-30T10:29:11Z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8561F90A91554A429D0386A3E9DD0AC5_12</vt:lpwstr>
  </property>
</Properties>
</file>