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82285">
      <w:pPr>
        <w:topLinePunct/>
        <w:adjustRightInd w:val="0"/>
        <w:spacing w:line="360" w:lineRule="exact"/>
        <w:jc w:val="center"/>
        <w:outlineLvl w:val="0"/>
        <w:rPr>
          <w:rFonts w:ascii="黑体" w:hAnsi="黑体" w:eastAsia="黑体"/>
          <w:color w:val="000000" w:themeColor="text1"/>
          <w:kern w:val="44"/>
          <w:szCs w:val="20"/>
          <w14:textFill>
            <w14:solidFill>
              <w14:schemeClr w14:val="tx1"/>
            </w14:solidFill>
          </w14:textFill>
        </w:rPr>
      </w:pPr>
      <w:bookmarkStart w:id="0" w:name="_Toc175044603"/>
      <w:bookmarkStart w:id="1" w:name="_Toc137734556"/>
      <w:bookmarkStart w:id="2" w:name="_Toc142890354"/>
    </w:p>
    <w:bookmarkEnd w:id="0"/>
    <w:p w14:paraId="08BE0EFE">
      <w:pPr>
        <w:widowControl/>
        <w:tabs>
          <w:tab w:val="left" w:pos="336"/>
        </w:tabs>
        <w:spacing w:line="360" w:lineRule="exact"/>
        <w:rPr>
          <w:rFonts w:eastAsia="黑体"/>
          <w:sz w:val="28"/>
          <w:szCs w:val="28"/>
        </w:rPr>
      </w:pPr>
    </w:p>
    <w:tbl>
      <w:tblPr>
        <w:tblStyle w:val="2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14:paraId="6A2C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31" w:type="dxa"/>
          </w:tcPr>
          <w:p w14:paraId="3F280716">
            <w:pPr>
              <w:spacing w:line="360" w:lineRule="exact"/>
              <w:rPr>
                <w:szCs w:val="21"/>
              </w:rPr>
            </w:pPr>
          </w:p>
          <w:p w14:paraId="3C106F79">
            <w:pPr>
              <w:spacing w:line="360" w:lineRule="exact"/>
              <w:rPr>
                <w:szCs w:val="21"/>
              </w:rPr>
            </w:pPr>
          </w:p>
          <w:p w14:paraId="1BD93338">
            <w:pPr>
              <w:spacing w:line="360" w:lineRule="exact"/>
              <w:rPr>
                <w:szCs w:val="21"/>
              </w:rPr>
            </w:pPr>
          </w:p>
          <w:p w14:paraId="0154C9B7">
            <w:pPr>
              <w:spacing w:line="360" w:lineRule="exact"/>
              <w:rPr>
                <w:szCs w:val="21"/>
              </w:rPr>
            </w:pPr>
          </w:p>
          <w:p w14:paraId="70493F0D">
            <w:pPr>
              <w:spacing w:line="360" w:lineRule="exact"/>
              <w:rPr>
                <w:szCs w:val="21"/>
              </w:rPr>
            </w:pPr>
          </w:p>
          <w:p w14:paraId="10503917">
            <w:pPr>
              <w:spacing w:line="360" w:lineRule="exact"/>
              <w:rPr>
                <w:szCs w:val="21"/>
              </w:rPr>
            </w:pPr>
          </w:p>
          <w:p w14:paraId="5C4280CE">
            <w:pPr>
              <w:rPr>
                <w:szCs w:val="21"/>
              </w:rPr>
            </w:pPr>
          </w:p>
          <w:p w14:paraId="37F023A5">
            <w:pPr>
              <w:jc w:val="center"/>
              <w:rPr>
                <w:b/>
                <w:sz w:val="44"/>
                <w:szCs w:val="44"/>
              </w:rPr>
            </w:pPr>
            <w:r>
              <w:rPr>
                <w:rFonts w:hint="eastAsia"/>
                <w:b/>
                <w:sz w:val="44"/>
                <w:szCs w:val="44"/>
              </w:rPr>
              <w:t>入河排污口设置申请书</w:t>
            </w:r>
          </w:p>
          <w:p w14:paraId="5613A6DA">
            <w:pPr>
              <w:spacing w:line="360" w:lineRule="exact"/>
              <w:jc w:val="center"/>
              <w:rPr>
                <w:szCs w:val="21"/>
              </w:rPr>
            </w:pPr>
          </w:p>
          <w:p w14:paraId="74B2B274">
            <w:pPr>
              <w:spacing w:line="360" w:lineRule="exact"/>
              <w:jc w:val="center"/>
              <w:rPr>
                <w:szCs w:val="21"/>
              </w:rPr>
            </w:pPr>
          </w:p>
          <w:p w14:paraId="559A3371">
            <w:pPr>
              <w:spacing w:line="360" w:lineRule="exact"/>
              <w:jc w:val="center"/>
              <w:rPr>
                <w:szCs w:val="21"/>
              </w:rPr>
            </w:pPr>
          </w:p>
          <w:p w14:paraId="154D3F3A">
            <w:pPr>
              <w:spacing w:line="360" w:lineRule="exact"/>
              <w:jc w:val="center"/>
              <w:rPr>
                <w:szCs w:val="21"/>
              </w:rPr>
            </w:pPr>
          </w:p>
          <w:p w14:paraId="33D71503">
            <w:pPr>
              <w:spacing w:line="360" w:lineRule="exact"/>
              <w:jc w:val="center"/>
              <w:rPr>
                <w:szCs w:val="21"/>
              </w:rPr>
            </w:pPr>
          </w:p>
          <w:p w14:paraId="58B281A3">
            <w:pPr>
              <w:spacing w:line="360" w:lineRule="exact"/>
              <w:jc w:val="center"/>
              <w:rPr>
                <w:szCs w:val="21"/>
              </w:rPr>
            </w:pPr>
          </w:p>
          <w:p w14:paraId="5CC02BBD">
            <w:pPr>
              <w:spacing w:line="360" w:lineRule="exact"/>
              <w:jc w:val="center"/>
              <w:rPr>
                <w:szCs w:val="21"/>
              </w:rPr>
            </w:pPr>
          </w:p>
          <w:p w14:paraId="20CE4019">
            <w:pPr>
              <w:spacing w:line="360" w:lineRule="exact"/>
              <w:jc w:val="center"/>
              <w:rPr>
                <w:szCs w:val="21"/>
              </w:rPr>
            </w:pPr>
          </w:p>
          <w:p w14:paraId="0765EB35">
            <w:pPr>
              <w:spacing w:line="360" w:lineRule="exact"/>
              <w:jc w:val="center"/>
              <w:rPr>
                <w:szCs w:val="21"/>
              </w:rPr>
            </w:pPr>
          </w:p>
          <w:p w14:paraId="35D550BE">
            <w:pPr>
              <w:spacing w:line="360" w:lineRule="exact"/>
              <w:jc w:val="center"/>
              <w:rPr>
                <w:szCs w:val="21"/>
              </w:rPr>
            </w:pPr>
          </w:p>
          <w:p w14:paraId="5BE8C0ED">
            <w:pPr>
              <w:spacing w:line="360" w:lineRule="exact"/>
              <w:jc w:val="center"/>
              <w:rPr>
                <w:szCs w:val="21"/>
              </w:rPr>
            </w:pPr>
          </w:p>
          <w:p w14:paraId="0E853A22">
            <w:pPr>
              <w:spacing w:line="360" w:lineRule="exact"/>
              <w:jc w:val="center"/>
              <w:rPr>
                <w:szCs w:val="21"/>
              </w:rPr>
            </w:pPr>
          </w:p>
          <w:p w14:paraId="1556A4C0">
            <w:pPr>
              <w:spacing w:line="360" w:lineRule="exact"/>
              <w:jc w:val="center"/>
              <w:rPr>
                <w:szCs w:val="21"/>
              </w:rPr>
            </w:pPr>
          </w:p>
          <w:p w14:paraId="6497F640">
            <w:pPr>
              <w:spacing w:line="360" w:lineRule="exact"/>
              <w:jc w:val="center"/>
              <w:rPr>
                <w:szCs w:val="21"/>
              </w:rPr>
            </w:pPr>
          </w:p>
          <w:p w14:paraId="1034CDD9">
            <w:pPr>
              <w:spacing w:line="360" w:lineRule="exact"/>
              <w:jc w:val="center"/>
              <w:rPr>
                <w:szCs w:val="21"/>
              </w:rPr>
            </w:pPr>
          </w:p>
          <w:p w14:paraId="2221525B">
            <w:pPr>
              <w:spacing w:line="360" w:lineRule="exact"/>
              <w:jc w:val="center"/>
              <w:rPr>
                <w:szCs w:val="21"/>
              </w:rPr>
            </w:pPr>
            <w:r>
              <w:rPr>
                <w:rFonts w:hint="eastAsia"/>
                <w:szCs w:val="21"/>
              </w:rPr>
              <w:t>入河排污口名称：</w:t>
            </w:r>
            <w:r>
              <w:rPr>
                <w:rFonts w:hint="eastAsia"/>
                <w:szCs w:val="21"/>
                <w:u w:val="single"/>
                <w:lang w:val="en-US" w:eastAsia="zh-CN"/>
              </w:rPr>
              <w:t>平顶山首创水务有限公司工业入河排污口</w:t>
            </w:r>
          </w:p>
          <w:p w14:paraId="46DDBCAC">
            <w:pPr>
              <w:spacing w:line="360" w:lineRule="exact"/>
              <w:jc w:val="center"/>
              <w:rPr>
                <w:szCs w:val="21"/>
              </w:rPr>
            </w:pPr>
          </w:p>
          <w:p w14:paraId="7A20AE55">
            <w:pPr>
              <w:spacing w:line="360" w:lineRule="exact"/>
              <w:jc w:val="center"/>
              <w:rPr>
                <w:szCs w:val="21"/>
              </w:rPr>
            </w:pPr>
            <w:r>
              <w:rPr>
                <w:rFonts w:hint="eastAsia"/>
                <w:szCs w:val="21"/>
              </w:rPr>
              <w:t>申请单位：</w:t>
            </w:r>
            <w:r>
              <w:rPr>
                <w:rFonts w:hint="eastAsia"/>
                <w:szCs w:val="21"/>
                <w:u w:val="single"/>
              </w:rPr>
              <w:t>平顶山首创水务有限公司</w:t>
            </w:r>
          </w:p>
          <w:p w14:paraId="27F3EE55">
            <w:pPr>
              <w:spacing w:line="360" w:lineRule="exact"/>
              <w:jc w:val="center"/>
              <w:rPr>
                <w:szCs w:val="21"/>
              </w:rPr>
            </w:pPr>
          </w:p>
          <w:p w14:paraId="64829BBE">
            <w:pPr>
              <w:spacing w:line="360" w:lineRule="exact"/>
              <w:jc w:val="center"/>
              <w:rPr>
                <w:szCs w:val="21"/>
              </w:rPr>
            </w:pPr>
            <w:r>
              <w:rPr>
                <w:rFonts w:hint="eastAsia"/>
                <w:szCs w:val="21"/>
              </w:rPr>
              <w:t>申请日期：</w:t>
            </w:r>
            <w:r>
              <w:rPr>
                <w:rFonts w:hint="eastAsia"/>
                <w:szCs w:val="21"/>
                <w:lang w:val="en-US" w:eastAsia="zh-CN"/>
              </w:rPr>
              <w:t>2025</w:t>
            </w:r>
            <w:r>
              <w:rPr>
                <w:rFonts w:hint="eastAsia"/>
                <w:szCs w:val="21"/>
              </w:rPr>
              <w:t>年</w:t>
            </w:r>
            <w:r>
              <w:rPr>
                <w:rFonts w:hint="eastAsia"/>
                <w:szCs w:val="21"/>
                <w:lang w:val="en-US" w:eastAsia="zh-CN"/>
              </w:rPr>
              <w:t xml:space="preserve">  </w:t>
            </w:r>
            <w:r>
              <w:rPr>
                <w:rFonts w:hint="eastAsia"/>
                <w:szCs w:val="21"/>
              </w:rPr>
              <w:t>月</w:t>
            </w:r>
            <w:r>
              <w:rPr>
                <w:rFonts w:hint="eastAsia"/>
                <w:szCs w:val="21"/>
                <w:lang w:val="en-US" w:eastAsia="zh-CN"/>
              </w:rPr>
              <w:t xml:space="preserve">  </w:t>
            </w:r>
            <w:r>
              <w:rPr>
                <w:rFonts w:hint="eastAsia"/>
                <w:szCs w:val="21"/>
              </w:rPr>
              <w:t>日</w:t>
            </w:r>
          </w:p>
          <w:p w14:paraId="716E19A7">
            <w:pPr>
              <w:spacing w:line="360" w:lineRule="exact"/>
              <w:jc w:val="center"/>
              <w:rPr>
                <w:szCs w:val="21"/>
              </w:rPr>
            </w:pPr>
          </w:p>
          <w:p w14:paraId="490B5B00">
            <w:pPr>
              <w:spacing w:line="360" w:lineRule="exact"/>
              <w:rPr>
                <w:szCs w:val="21"/>
              </w:rPr>
            </w:pPr>
          </w:p>
          <w:p w14:paraId="4009A3E1">
            <w:pPr>
              <w:spacing w:line="360" w:lineRule="exact"/>
              <w:rPr>
                <w:szCs w:val="21"/>
              </w:rPr>
            </w:pPr>
          </w:p>
          <w:p w14:paraId="08C44535">
            <w:pPr>
              <w:spacing w:line="360" w:lineRule="exact"/>
              <w:rPr>
                <w:szCs w:val="21"/>
              </w:rPr>
            </w:pPr>
          </w:p>
        </w:tc>
      </w:tr>
    </w:tbl>
    <w:p w14:paraId="4E8D68B2">
      <w:pPr>
        <w:widowControl/>
        <w:spacing w:line="360" w:lineRule="exact"/>
        <w:rPr>
          <w:szCs w:val="21"/>
        </w:rPr>
      </w:pPr>
      <w:r>
        <w:rPr>
          <w:szCs w:val="21"/>
        </w:rPr>
        <w:br w:type="page"/>
      </w:r>
    </w:p>
    <w:tbl>
      <w:tblPr>
        <w:tblStyle w:val="2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418"/>
        <w:gridCol w:w="1033"/>
        <w:gridCol w:w="960"/>
        <w:gridCol w:w="1276"/>
        <w:gridCol w:w="1559"/>
        <w:gridCol w:w="1560"/>
      </w:tblGrid>
      <w:tr w14:paraId="1EAD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Align w:val="center"/>
          </w:tcPr>
          <w:p w14:paraId="04D668C1">
            <w:pPr>
              <w:pStyle w:val="9"/>
              <w:spacing w:before="0" w:line="360" w:lineRule="exact"/>
              <w:ind w:left="0"/>
              <w:jc w:val="center"/>
              <w:rPr>
                <w:rFonts w:ascii="Times New Roman" w:hAnsi="Times New Roman" w:eastAsia="宋体"/>
                <w:kern w:val="2"/>
                <w:sz w:val="21"/>
                <w:szCs w:val="21"/>
                <w:lang w:eastAsia="zh-CN"/>
              </w:rPr>
            </w:pPr>
            <w:r>
              <w:rPr>
                <w:rFonts w:ascii="Times New Roman" w:hAnsi="Times New Roman"/>
                <w:szCs w:val="21"/>
                <w:lang w:eastAsia="zh-CN"/>
              </w:rPr>
              <w:br w:type="page"/>
            </w:r>
            <w:r>
              <w:rPr>
                <w:rFonts w:hint="eastAsia" w:ascii="Times New Roman" w:hAnsi="Times New Roman" w:eastAsia="宋体"/>
                <w:kern w:val="2"/>
                <w:sz w:val="21"/>
                <w:szCs w:val="21"/>
                <w:lang w:eastAsia="zh-CN"/>
              </w:rPr>
              <w:t>入河排污口类型</w:t>
            </w:r>
          </w:p>
        </w:tc>
        <w:tc>
          <w:tcPr>
            <w:tcW w:w="6806" w:type="dxa"/>
            <w:gridSpan w:val="6"/>
            <w:vAlign w:val="center"/>
          </w:tcPr>
          <w:p w14:paraId="7BC15669">
            <w:pPr>
              <w:widowControl/>
              <w:spacing w:line="360" w:lineRule="exact"/>
            </w:pPr>
            <w:r>
              <w:rPr>
                <w:szCs w:val="20"/>
              </w:rPr>
              <w:sym w:font="Wingdings 2" w:char="00A3"/>
            </w:r>
            <w:r>
              <w:rPr>
                <w:rFonts w:hint="eastAsia"/>
              </w:rPr>
              <w:t>工矿企业入河排污口</w:t>
            </w:r>
          </w:p>
          <w:p w14:paraId="39B8D4E5">
            <w:pPr>
              <w:widowControl/>
              <w:spacing w:line="360" w:lineRule="exact"/>
            </w:pPr>
            <w:r>
              <w:rPr>
                <w:szCs w:val="20"/>
              </w:rPr>
              <w:sym w:font="Wingdings 2" w:char="0052"/>
            </w:r>
            <w:r>
              <w:rPr>
                <w:rFonts w:hint="eastAsia"/>
              </w:rPr>
              <w:t>工业及其他各类园区污水处理厂入河排污口</w:t>
            </w:r>
          </w:p>
          <w:p w14:paraId="59109C28">
            <w:pPr>
              <w:widowControl/>
              <w:spacing w:line="360" w:lineRule="exact"/>
            </w:pPr>
            <w:r>
              <w:rPr>
                <w:szCs w:val="20"/>
              </w:rPr>
              <w:sym w:font="Wingdings 2" w:char="00A3"/>
            </w:r>
            <w:r>
              <w:rPr>
                <w:rFonts w:hint="eastAsia"/>
              </w:rPr>
              <w:t>城镇污水处理厂入河排污口</w:t>
            </w:r>
          </w:p>
          <w:p w14:paraId="2F44247D">
            <w:pPr>
              <w:widowControl/>
              <w:spacing w:line="360" w:lineRule="exact"/>
            </w:pPr>
            <w:r>
              <w:rPr>
                <w:szCs w:val="20"/>
              </w:rPr>
              <w:sym w:font="Wingdings 2" w:char="00A3"/>
            </w:r>
            <w:r>
              <w:rPr>
                <w:rFonts w:hint="eastAsia"/>
                <w:szCs w:val="20"/>
              </w:rPr>
              <w:t>其他参照上述管理的入河排污口</w:t>
            </w:r>
            <w:r>
              <w:rPr>
                <w:szCs w:val="21"/>
                <w:u w:val="single"/>
              </w:rPr>
              <w:t xml:space="preserve">              </w:t>
            </w:r>
          </w:p>
        </w:tc>
      </w:tr>
      <w:tr w14:paraId="7C36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20" w:type="dxa"/>
            <w:vAlign w:val="center"/>
          </w:tcPr>
          <w:p w14:paraId="2DCB126B">
            <w:pPr>
              <w:widowControl/>
              <w:spacing w:line="360" w:lineRule="exact"/>
              <w:jc w:val="center"/>
              <w:rPr>
                <w:szCs w:val="21"/>
              </w:rPr>
            </w:pPr>
            <w:r>
              <w:rPr>
                <w:rFonts w:hint="eastAsia"/>
                <w:szCs w:val="21"/>
              </w:rPr>
              <w:t>设置（申请）类型</w:t>
            </w:r>
          </w:p>
        </w:tc>
        <w:tc>
          <w:tcPr>
            <w:tcW w:w="6806" w:type="dxa"/>
            <w:gridSpan w:val="6"/>
            <w:vAlign w:val="center"/>
          </w:tcPr>
          <w:p w14:paraId="6105AB1B">
            <w:pPr>
              <w:widowControl/>
              <w:spacing w:line="360" w:lineRule="exact"/>
              <w:rPr>
                <w:szCs w:val="20"/>
              </w:rPr>
            </w:pPr>
            <w:r>
              <w:rPr>
                <w:szCs w:val="20"/>
              </w:rPr>
              <w:sym w:font="Wingdings 2" w:char="0052"/>
            </w:r>
            <w:r>
              <w:rPr>
                <w:rFonts w:hint="eastAsia"/>
                <w:szCs w:val="21"/>
              </w:rPr>
              <w:t>新设</w:t>
            </w:r>
            <w:r>
              <w:rPr>
                <w:szCs w:val="20"/>
              </w:rPr>
              <w:t xml:space="preserve">  </w:t>
            </w:r>
            <w:r>
              <w:rPr>
                <w:szCs w:val="20"/>
              </w:rPr>
              <w:sym w:font="Wingdings 2" w:char="00A3"/>
            </w:r>
            <w:r>
              <w:rPr>
                <w:rFonts w:hint="eastAsia"/>
                <w:szCs w:val="21"/>
              </w:rPr>
              <w:t>改设</w:t>
            </w:r>
            <w:r>
              <w:rPr>
                <w:szCs w:val="20"/>
              </w:rPr>
              <w:t xml:space="preserve">  </w:t>
            </w:r>
            <w:r>
              <w:rPr>
                <w:szCs w:val="20"/>
              </w:rPr>
              <w:sym w:font="Wingdings 2" w:char="00A3"/>
            </w:r>
            <w:r>
              <w:rPr>
                <w:rFonts w:hint="eastAsia"/>
                <w:szCs w:val="21"/>
              </w:rPr>
              <w:t>扩大</w:t>
            </w:r>
            <w:r>
              <w:rPr>
                <w:rFonts w:hint="eastAsia"/>
                <w:szCs w:val="20"/>
              </w:rPr>
              <w:t xml:space="preserve">  </w:t>
            </w:r>
          </w:p>
        </w:tc>
      </w:tr>
      <w:tr w14:paraId="4039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20" w:type="dxa"/>
            <w:vAlign w:val="center"/>
          </w:tcPr>
          <w:p w14:paraId="0A68D0BB">
            <w:pPr>
              <w:widowControl/>
              <w:spacing w:line="360" w:lineRule="exact"/>
              <w:jc w:val="center"/>
              <w:rPr>
                <w:szCs w:val="21"/>
              </w:rPr>
            </w:pPr>
            <w:r>
              <w:rPr>
                <w:rFonts w:hint="eastAsia"/>
                <w:szCs w:val="21"/>
              </w:rPr>
              <w:t>入河排污口编码</w:t>
            </w:r>
          </w:p>
        </w:tc>
        <w:tc>
          <w:tcPr>
            <w:tcW w:w="6806" w:type="dxa"/>
            <w:gridSpan w:val="6"/>
            <w:vAlign w:val="center"/>
          </w:tcPr>
          <w:p w14:paraId="721C3C12">
            <w:pPr>
              <w:widowControl/>
              <w:spacing w:line="360" w:lineRule="exact"/>
              <w:rPr>
                <w:rFonts w:hint="default" w:eastAsia="宋体"/>
                <w:szCs w:val="20"/>
                <w:lang w:val="en-US" w:eastAsia="zh-CN"/>
              </w:rPr>
            </w:pPr>
            <w:r>
              <w:rPr>
                <w:rFonts w:hint="eastAsia"/>
                <w:szCs w:val="20"/>
                <w:lang w:val="en-US" w:eastAsia="zh-CN"/>
              </w:rPr>
              <w:t>EA-410422-0059-GY-00</w:t>
            </w:r>
          </w:p>
        </w:tc>
      </w:tr>
      <w:tr w14:paraId="51F4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6" w:type="dxa"/>
            <w:gridSpan w:val="7"/>
            <w:vAlign w:val="center"/>
          </w:tcPr>
          <w:p w14:paraId="279800FA">
            <w:pPr>
              <w:widowControl/>
              <w:spacing w:line="360" w:lineRule="exact"/>
              <w:rPr>
                <w:szCs w:val="20"/>
              </w:rPr>
            </w:pPr>
            <w:r>
              <w:rPr>
                <w:rFonts w:hint="eastAsia"/>
                <w:szCs w:val="21"/>
              </w:rPr>
              <w:t>责任主体基本信息</w:t>
            </w:r>
          </w:p>
        </w:tc>
      </w:tr>
      <w:tr w14:paraId="4E20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26" w:type="dxa"/>
            <w:gridSpan w:val="7"/>
            <w:vAlign w:val="center"/>
          </w:tcPr>
          <w:p w14:paraId="2E89370D">
            <w:pPr>
              <w:widowControl/>
              <w:spacing w:line="360" w:lineRule="exact"/>
              <w:rPr>
                <w:kern w:val="0"/>
                <w:szCs w:val="21"/>
              </w:rPr>
            </w:pPr>
            <w:r>
              <w:rPr>
                <w:rFonts w:hint="eastAsia"/>
                <w:kern w:val="0"/>
                <w:szCs w:val="21"/>
              </w:rPr>
              <w:t>责任主体1（申请单位）名称：（单一责任主体只需填写此项）</w:t>
            </w:r>
            <w:r>
              <w:rPr>
                <w:rFonts w:hint="eastAsia"/>
                <w:szCs w:val="20"/>
              </w:rPr>
              <w:t xml:space="preserve"> </w:t>
            </w:r>
            <w:r>
              <w:rPr>
                <w:szCs w:val="20"/>
              </w:rPr>
              <w:t xml:space="preserve">  </w:t>
            </w:r>
          </w:p>
        </w:tc>
      </w:tr>
      <w:tr w14:paraId="4171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8" w:type="dxa"/>
            <w:gridSpan w:val="2"/>
            <w:vAlign w:val="center"/>
          </w:tcPr>
          <w:p w14:paraId="148DFF44">
            <w:pPr>
              <w:widowControl/>
              <w:spacing w:line="360" w:lineRule="exact"/>
              <w:jc w:val="center"/>
              <w:rPr>
                <w:kern w:val="0"/>
                <w:szCs w:val="21"/>
              </w:rPr>
            </w:pPr>
            <w:r>
              <w:rPr>
                <w:rFonts w:hint="eastAsia"/>
                <w:kern w:val="0"/>
                <w:szCs w:val="21"/>
              </w:rPr>
              <w:t>详细地址</w:t>
            </w:r>
          </w:p>
        </w:tc>
        <w:tc>
          <w:tcPr>
            <w:tcW w:w="6388" w:type="dxa"/>
            <w:gridSpan w:val="5"/>
            <w:vAlign w:val="center"/>
          </w:tcPr>
          <w:p w14:paraId="66FE7A24">
            <w:pPr>
              <w:widowControl/>
              <w:spacing w:line="360" w:lineRule="exact"/>
              <w:rPr>
                <w:kern w:val="0"/>
                <w:szCs w:val="21"/>
              </w:rPr>
            </w:pPr>
            <w:r>
              <w:rPr>
                <w:rFonts w:hint="eastAsia"/>
                <w:szCs w:val="21"/>
                <w:u w:val="single"/>
                <w:lang w:val="en-US" w:eastAsia="zh-CN"/>
              </w:rPr>
              <w:t>河南</w:t>
            </w:r>
            <w:r>
              <w:rPr>
                <w:rFonts w:hint="eastAsia"/>
                <w:szCs w:val="21"/>
              </w:rPr>
              <w:t>省（自治区、直辖市）</w:t>
            </w:r>
            <w:r>
              <w:rPr>
                <w:rFonts w:hint="eastAsia"/>
                <w:szCs w:val="21"/>
                <w:u w:val="single"/>
                <w:lang w:val="en-US" w:eastAsia="zh-CN"/>
              </w:rPr>
              <w:t>平顶山</w:t>
            </w:r>
            <w:r>
              <w:rPr>
                <w:szCs w:val="21"/>
                <w:u w:val="single"/>
              </w:rPr>
              <w:t xml:space="preserve"> </w:t>
            </w:r>
            <w:r>
              <w:rPr>
                <w:rFonts w:hint="eastAsia"/>
                <w:szCs w:val="21"/>
              </w:rPr>
              <w:t>市（州、盟）</w:t>
            </w:r>
            <w:r>
              <w:rPr>
                <w:szCs w:val="21"/>
                <w:u w:val="single"/>
              </w:rPr>
              <w:t xml:space="preserve"> </w:t>
            </w:r>
            <w:r>
              <w:rPr>
                <w:rFonts w:hint="eastAsia"/>
                <w:szCs w:val="21"/>
                <w:u w:val="single"/>
                <w:lang w:val="en-US" w:eastAsia="zh-CN"/>
              </w:rPr>
              <w:t>叶县</w:t>
            </w:r>
            <w:r>
              <w:rPr>
                <w:szCs w:val="21"/>
                <w:u w:val="single"/>
              </w:rPr>
              <w:t xml:space="preserve"> </w:t>
            </w:r>
            <w:r>
              <w:rPr>
                <w:rFonts w:hint="eastAsia"/>
                <w:szCs w:val="21"/>
              </w:rPr>
              <w:t>县（区、旗）</w:t>
            </w:r>
            <w:r>
              <w:rPr>
                <w:szCs w:val="21"/>
                <w:u w:val="single"/>
              </w:rPr>
              <w:t xml:space="preserve"> </w:t>
            </w:r>
            <w:r>
              <w:rPr>
                <w:rFonts w:hint="eastAsia"/>
                <w:szCs w:val="21"/>
                <w:u w:val="single"/>
                <w:lang w:val="en-US" w:eastAsia="zh-CN"/>
              </w:rPr>
              <w:t>龚店</w:t>
            </w:r>
            <w:r>
              <w:rPr>
                <w:rFonts w:hint="eastAsia"/>
                <w:szCs w:val="21"/>
              </w:rPr>
              <w:t>乡（镇、街道）</w:t>
            </w:r>
            <w:r>
              <w:rPr>
                <w:szCs w:val="21"/>
                <w:u w:val="single"/>
              </w:rPr>
              <w:t xml:space="preserve"> </w:t>
            </w:r>
            <w:r>
              <w:rPr>
                <w:rFonts w:hint="eastAsia"/>
                <w:szCs w:val="21"/>
                <w:u w:val="single"/>
              </w:rPr>
              <w:t>杨庄</w:t>
            </w:r>
            <w:r>
              <w:rPr>
                <w:szCs w:val="21"/>
                <w:u w:val="single"/>
              </w:rPr>
              <w:t xml:space="preserve"> </w:t>
            </w:r>
            <w:r>
              <w:rPr>
                <w:rFonts w:hint="eastAsia"/>
                <w:szCs w:val="21"/>
              </w:rPr>
              <w:t>村（社区）</w:t>
            </w:r>
            <w:r>
              <w:rPr>
                <w:szCs w:val="21"/>
                <w:u w:val="single"/>
              </w:rPr>
              <w:t xml:space="preserve">                      </w:t>
            </w:r>
          </w:p>
        </w:tc>
      </w:tr>
      <w:tr w14:paraId="4991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8" w:type="dxa"/>
            <w:gridSpan w:val="2"/>
            <w:vAlign w:val="center"/>
          </w:tcPr>
          <w:p w14:paraId="1BEB2BEF">
            <w:pPr>
              <w:widowControl/>
              <w:spacing w:line="360" w:lineRule="exact"/>
              <w:jc w:val="center"/>
              <w:rPr>
                <w:szCs w:val="21"/>
              </w:rPr>
            </w:pPr>
            <w:r>
              <w:rPr>
                <w:rFonts w:hint="eastAsia"/>
                <w:szCs w:val="21"/>
              </w:rPr>
              <w:t>统一社会信用代码</w:t>
            </w:r>
          </w:p>
        </w:tc>
        <w:tc>
          <w:tcPr>
            <w:tcW w:w="6388" w:type="dxa"/>
            <w:gridSpan w:val="5"/>
            <w:vAlign w:val="center"/>
          </w:tcPr>
          <w:p w14:paraId="21932E5A">
            <w:pPr>
              <w:widowControl/>
              <w:spacing w:line="360" w:lineRule="exact"/>
            </w:pPr>
            <w:r>
              <w:rPr>
                <w:rFonts w:hint="eastAsia"/>
              </w:rPr>
              <w:t>91410422MA3XBR68XH</w:t>
            </w:r>
          </w:p>
        </w:tc>
      </w:tr>
      <w:tr w14:paraId="61EA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8" w:type="dxa"/>
            <w:gridSpan w:val="2"/>
            <w:vAlign w:val="center"/>
          </w:tcPr>
          <w:p w14:paraId="421E77EF">
            <w:pPr>
              <w:widowControl/>
              <w:spacing w:line="360" w:lineRule="exact"/>
              <w:jc w:val="center"/>
              <w:rPr>
                <w:szCs w:val="21"/>
              </w:rPr>
            </w:pPr>
            <w:r>
              <w:rPr>
                <w:rFonts w:hint="eastAsia"/>
                <w:szCs w:val="21"/>
              </w:rPr>
              <w:t>法定代表人及联系电话</w:t>
            </w:r>
          </w:p>
        </w:tc>
        <w:tc>
          <w:tcPr>
            <w:tcW w:w="6388" w:type="dxa"/>
            <w:gridSpan w:val="5"/>
            <w:vAlign w:val="center"/>
          </w:tcPr>
          <w:p w14:paraId="26D08CEE">
            <w:pPr>
              <w:widowControl/>
              <w:spacing w:line="360" w:lineRule="exact"/>
            </w:pPr>
            <w:r>
              <w:rPr>
                <w:rFonts w:hint="eastAsia"/>
              </w:rPr>
              <w:t>姓名：</w:t>
            </w:r>
            <w:r>
              <w:rPr>
                <w:rFonts w:hint="eastAsia"/>
                <w:lang w:val="en-US" w:eastAsia="zh-CN"/>
              </w:rPr>
              <w:t>孙保奎</w:t>
            </w:r>
            <w:r>
              <w:t xml:space="preserve">  </w:t>
            </w:r>
            <w:r>
              <w:rPr>
                <w:lang w:val="en"/>
              </w:rPr>
              <w:t xml:space="preserve">  </w:t>
            </w:r>
            <w:r>
              <w:t xml:space="preserve">    </w:t>
            </w:r>
            <w:r>
              <w:rPr>
                <w:rFonts w:hint="eastAsia"/>
                <w:szCs w:val="21"/>
              </w:rPr>
              <w:t>联系电话：</w:t>
            </w:r>
            <w:r>
              <w:rPr>
                <w:rFonts w:hint="eastAsia"/>
                <w:szCs w:val="21"/>
                <w:lang w:val="en-US" w:eastAsia="zh-CN"/>
              </w:rPr>
              <w:t>18339689566</w:t>
            </w:r>
            <w:r>
              <w:rPr>
                <w:szCs w:val="21"/>
              </w:rPr>
              <w:t xml:space="preserve">                 </w:t>
            </w:r>
          </w:p>
        </w:tc>
      </w:tr>
      <w:tr w14:paraId="1BB4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8" w:type="dxa"/>
            <w:gridSpan w:val="2"/>
            <w:vAlign w:val="center"/>
          </w:tcPr>
          <w:p w14:paraId="3C14A64C">
            <w:pPr>
              <w:widowControl/>
              <w:spacing w:line="360" w:lineRule="exact"/>
              <w:jc w:val="center"/>
              <w:rPr>
                <w:szCs w:val="21"/>
              </w:rPr>
            </w:pPr>
            <w:r>
              <w:rPr>
                <w:rFonts w:hint="eastAsia"/>
                <w:szCs w:val="21"/>
              </w:rPr>
              <w:t>行业类别</w:t>
            </w:r>
          </w:p>
        </w:tc>
        <w:tc>
          <w:tcPr>
            <w:tcW w:w="6388" w:type="dxa"/>
            <w:gridSpan w:val="5"/>
            <w:vAlign w:val="center"/>
          </w:tcPr>
          <w:p w14:paraId="52AB95AF">
            <w:pPr>
              <w:widowControl/>
              <w:spacing w:line="360" w:lineRule="exact"/>
            </w:pPr>
            <w:r>
              <w:rPr>
                <w:rFonts w:hint="eastAsia"/>
              </w:rPr>
              <w:t>D462污水处理及其再生利用</w:t>
            </w:r>
          </w:p>
        </w:tc>
      </w:tr>
      <w:tr w14:paraId="4FC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8" w:type="dxa"/>
            <w:gridSpan w:val="2"/>
            <w:vAlign w:val="center"/>
          </w:tcPr>
          <w:p w14:paraId="072808EE">
            <w:pPr>
              <w:widowControl/>
              <w:spacing w:line="360" w:lineRule="exact"/>
              <w:jc w:val="center"/>
              <w:rPr>
                <w:szCs w:val="21"/>
              </w:rPr>
            </w:pPr>
            <w:r>
              <w:rPr>
                <w:rFonts w:hint="eastAsia"/>
                <w:szCs w:val="21"/>
              </w:rPr>
              <w:t>排放标准</w:t>
            </w:r>
          </w:p>
        </w:tc>
        <w:tc>
          <w:tcPr>
            <w:tcW w:w="6388" w:type="dxa"/>
            <w:gridSpan w:val="5"/>
            <w:vAlign w:val="center"/>
          </w:tcPr>
          <w:p w14:paraId="25EB529A">
            <w:pPr>
              <w:widowControl/>
              <w:spacing w:line="360" w:lineRule="exact"/>
            </w:pPr>
            <w:r>
              <w:rPr>
                <w:rFonts w:hint="eastAsia"/>
              </w:rPr>
              <w:t>化学需氧量≤30mg/L、氨氮≤1.5mg/L、TP≤0.3mg/L，其余执行《城镇污水处理厂污染物排放标准》（GB18918-2002）一级A标准</w:t>
            </w:r>
          </w:p>
        </w:tc>
      </w:tr>
      <w:tr w14:paraId="3046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Merge w:val="restart"/>
            <w:vAlign w:val="center"/>
          </w:tcPr>
          <w:p w14:paraId="3A76A7C6">
            <w:pPr>
              <w:widowControl/>
              <w:spacing w:line="360" w:lineRule="exact"/>
              <w:jc w:val="center"/>
              <w:rPr>
                <w:szCs w:val="21"/>
              </w:rPr>
            </w:pPr>
            <w:r>
              <w:rPr>
                <w:rFonts w:hint="eastAsia"/>
                <w:szCs w:val="21"/>
              </w:rPr>
              <w:t>入河排污口</w:t>
            </w:r>
          </w:p>
          <w:p w14:paraId="16E3B1C0">
            <w:pPr>
              <w:widowControl/>
              <w:spacing w:line="360" w:lineRule="exact"/>
              <w:jc w:val="center"/>
              <w:rPr>
                <w:szCs w:val="21"/>
              </w:rPr>
            </w:pPr>
            <w:r>
              <w:rPr>
                <w:rFonts w:hint="eastAsia"/>
                <w:szCs w:val="21"/>
              </w:rPr>
              <w:t>设置地点</w:t>
            </w:r>
          </w:p>
        </w:tc>
        <w:tc>
          <w:tcPr>
            <w:tcW w:w="6388" w:type="dxa"/>
            <w:gridSpan w:val="5"/>
            <w:vAlign w:val="center"/>
          </w:tcPr>
          <w:p w14:paraId="681D08F4">
            <w:pPr>
              <w:widowControl/>
              <w:spacing w:line="360" w:lineRule="exact"/>
              <w:rPr>
                <w:szCs w:val="21"/>
              </w:rPr>
            </w:pPr>
            <w:r>
              <w:rPr>
                <w:rFonts w:hint="eastAsia"/>
                <w:szCs w:val="21"/>
                <w:u w:val="single"/>
                <w:lang w:val="en-US" w:eastAsia="zh-CN"/>
              </w:rPr>
              <w:t>河南</w:t>
            </w:r>
            <w:r>
              <w:rPr>
                <w:rFonts w:hint="eastAsia"/>
                <w:szCs w:val="21"/>
              </w:rPr>
              <w:t>省（自治区、直辖市）</w:t>
            </w:r>
            <w:r>
              <w:rPr>
                <w:rFonts w:hint="eastAsia"/>
                <w:szCs w:val="21"/>
                <w:u w:val="single"/>
                <w:lang w:val="en-US" w:eastAsia="zh-CN"/>
              </w:rPr>
              <w:t>平顶山</w:t>
            </w:r>
            <w:r>
              <w:rPr>
                <w:szCs w:val="21"/>
                <w:u w:val="single"/>
              </w:rPr>
              <w:t xml:space="preserve"> </w:t>
            </w:r>
            <w:r>
              <w:rPr>
                <w:rFonts w:hint="eastAsia"/>
                <w:szCs w:val="21"/>
              </w:rPr>
              <w:t>市（州、盟）</w:t>
            </w:r>
            <w:r>
              <w:rPr>
                <w:szCs w:val="21"/>
                <w:u w:val="single"/>
              </w:rPr>
              <w:t xml:space="preserve"> </w:t>
            </w:r>
            <w:r>
              <w:rPr>
                <w:rFonts w:hint="eastAsia"/>
                <w:szCs w:val="21"/>
                <w:u w:val="single"/>
                <w:lang w:val="en-US" w:eastAsia="zh-CN"/>
              </w:rPr>
              <w:t>叶县</w:t>
            </w:r>
            <w:r>
              <w:rPr>
                <w:szCs w:val="21"/>
                <w:u w:val="single"/>
              </w:rPr>
              <w:t xml:space="preserve"> </w:t>
            </w:r>
            <w:r>
              <w:rPr>
                <w:rFonts w:hint="eastAsia"/>
                <w:szCs w:val="21"/>
              </w:rPr>
              <w:t>县（区、旗）</w:t>
            </w:r>
            <w:r>
              <w:rPr>
                <w:szCs w:val="21"/>
                <w:u w:val="single"/>
              </w:rPr>
              <w:t xml:space="preserve"> </w:t>
            </w:r>
            <w:r>
              <w:rPr>
                <w:rFonts w:hint="eastAsia"/>
                <w:szCs w:val="21"/>
                <w:u w:val="single"/>
                <w:lang w:val="en-US" w:eastAsia="zh-CN"/>
              </w:rPr>
              <w:t>龚店</w:t>
            </w:r>
            <w:r>
              <w:rPr>
                <w:rFonts w:hint="eastAsia"/>
                <w:szCs w:val="21"/>
              </w:rPr>
              <w:t>乡（镇、街道）</w:t>
            </w:r>
            <w:r>
              <w:rPr>
                <w:szCs w:val="21"/>
                <w:u w:val="single"/>
              </w:rPr>
              <w:t xml:space="preserve"> </w:t>
            </w:r>
            <w:r>
              <w:rPr>
                <w:rFonts w:hint="eastAsia"/>
                <w:szCs w:val="21"/>
                <w:u w:val="single"/>
              </w:rPr>
              <w:t>杨庄</w:t>
            </w:r>
            <w:r>
              <w:rPr>
                <w:szCs w:val="21"/>
                <w:u w:val="single"/>
              </w:rPr>
              <w:t xml:space="preserve"> </w:t>
            </w:r>
            <w:r>
              <w:rPr>
                <w:rFonts w:hint="eastAsia"/>
                <w:szCs w:val="21"/>
              </w:rPr>
              <w:t>村（社区）</w:t>
            </w:r>
            <w:r>
              <w:rPr>
                <w:szCs w:val="21"/>
                <w:u w:val="single"/>
              </w:rPr>
              <w:t xml:space="preserve">                  </w:t>
            </w:r>
          </w:p>
        </w:tc>
      </w:tr>
      <w:tr w14:paraId="416A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Merge w:val="continue"/>
            <w:vAlign w:val="center"/>
          </w:tcPr>
          <w:p w14:paraId="5EF1EAE1">
            <w:pPr>
              <w:widowControl/>
              <w:spacing w:line="360" w:lineRule="exact"/>
              <w:jc w:val="center"/>
              <w:rPr>
                <w:szCs w:val="21"/>
              </w:rPr>
            </w:pPr>
          </w:p>
        </w:tc>
        <w:tc>
          <w:tcPr>
            <w:tcW w:w="6388" w:type="dxa"/>
            <w:gridSpan w:val="5"/>
            <w:vAlign w:val="center"/>
          </w:tcPr>
          <w:p w14:paraId="662A89F4">
            <w:pPr>
              <w:widowControl/>
              <w:spacing w:line="360" w:lineRule="exact"/>
              <w:rPr>
                <w:rFonts w:hint="eastAsia" w:eastAsia="宋体"/>
                <w:szCs w:val="21"/>
                <w:lang w:val="en-US" w:eastAsia="zh-CN"/>
              </w:rPr>
            </w:pPr>
            <w:r>
              <w:rPr>
                <w:rFonts w:hint="eastAsia"/>
                <w:szCs w:val="21"/>
              </w:rPr>
              <w:t>排入水体名称：</w:t>
            </w:r>
            <w:r>
              <w:rPr>
                <w:rFonts w:hint="eastAsia"/>
                <w:szCs w:val="21"/>
                <w:lang w:val="en-US" w:eastAsia="zh-CN"/>
              </w:rPr>
              <w:t>关庙沟</w:t>
            </w:r>
          </w:p>
        </w:tc>
      </w:tr>
      <w:tr w14:paraId="3F50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Merge w:val="continue"/>
            <w:vAlign w:val="center"/>
          </w:tcPr>
          <w:p w14:paraId="4BF14570">
            <w:pPr>
              <w:widowControl/>
              <w:spacing w:line="360" w:lineRule="exact"/>
              <w:jc w:val="center"/>
              <w:rPr>
                <w:szCs w:val="21"/>
              </w:rPr>
            </w:pPr>
          </w:p>
        </w:tc>
        <w:tc>
          <w:tcPr>
            <w:tcW w:w="6388" w:type="dxa"/>
            <w:gridSpan w:val="5"/>
            <w:vAlign w:val="center"/>
          </w:tcPr>
          <w:p w14:paraId="36F78696">
            <w:pPr>
              <w:widowControl/>
              <w:spacing w:line="360" w:lineRule="exact"/>
              <w:rPr>
                <w:rFonts w:hint="default" w:eastAsia="宋体"/>
                <w:szCs w:val="21"/>
                <w:lang w:val="en-US" w:eastAsia="zh-CN"/>
              </w:rPr>
            </w:pPr>
            <w:r>
              <w:rPr>
                <w:rFonts w:hint="eastAsia"/>
                <w:szCs w:val="21"/>
              </w:rPr>
              <w:t>所在流域：</w:t>
            </w:r>
            <w:r>
              <w:rPr>
                <w:rFonts w:hint="eastAsia"/>
                <w:szCs w:val="21"/>
                <w:lang w:val="en-US" w:eastAsia="zh-CN"/>
              </w:rPr>
              <w:t>淮河流域</w:t>
            </w:r>
          </w:p>
        </w:tc>
      </w:tr>
      <w:tr w14:paraId="3547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Merge w:val="continue"/>
            <w:vAlign w:val="center"/>
          </w:tcPr>
          <w:p w14:paraId="743937A3">
            <w:pPr>
              <w:widowControl/>
              <w:spacing w:line="360" w:lineRule="exact"/>
              <w:jc w:val="center"/>
              <w:rPr>
                <w:szCs w:val="21"/>
              </w:rPr>
            </w:pPr>
          </w:p>
        </w:tc>
        <w:tc>
          <w:tcPr>
            <w:tcW w:w="6388" w:type="dxa"/>
            <w:gridSpan w:val="5"/>
            <w:vAlign w:val="center"/>
          </w:tcPr>
          <w:p w14:paraId="2F7F2120">
            <w:pPr>
              <w:widowControl/>
              <w:spacing w:line="360" w:lineRule="exact"/>
              <w:rPr>
                <w:rFonts w:hint="eastAsia" w:eastAsia="宋体"/>
                <w:szCs w:val="20"/>
                <w:lang w:val="en-US" w:eastAsia="zh-CN"/>
              </w:rPr>
            </w:pPr>
            <w:r>
              <w:rPr>
                <w:rFonts w:hint="eastAsia"/>
                <w:szCs w:val="20"/>
              </w:rPr>
              <w:t>经度：113.443582</w:t>
            </w:r>
            <w:r>
              <w:rPr>
                <w:rFonts w:hint="eastAsia"/>
                <w:szCs w:val="20"/>
                <w:lang w:val="en-US" w:eastAsia="zh-CN"/>
              </w:rPr>
              <w:t>°</w:t>
            </w:r>
          </w:p>
          <w:p w14:paraId="4F3D1DC5">
            <w:pPr>
              <w:widowControl/>
              <w:spacing w:line="360" w:lineRule="exact"/>
              <w:rPr>
                <w:szCs w:val="21"/>
              </w:rPr>
            </w:pPr>
            <w:r>
              <w:rPr>
                <w:rFonts w:hint="eastAsia"/>
                <w:szCs w:val="20"/>
              </w:rPr>
              <w:t>纬度：33.675667°</w:t>
            </w:r>
          </w:p>
        </w:tc>
      </w:tr>
      <w:tr w14:paraId="1279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Align w:val="center"/>
          </w:tcPr>
          <w:p w14:paraId="193D4FF3">
            <w:pPr>
              <w:widowControl/>
              <w:spacing w:line="360" w:lineRule="exact"/>
              <w:jc w:val="center"/>
              <w:rPr>
                <w:szCs w:val="20"/>
              </w:rPr>
            </w:pPr>
            <w:r>
              <w:rPr>
                <w:rFonts w:hint="eastAsia"/>
                <w:szCs w:val="20"/>
              </w:rPr>
              <w:t>污水排放方式</w:t>
            </w:r>
          </w:p>
        </w:tc>
        <w:tc>
          <w:tcPr>
            <w:tcW w:w="1033" w:type="dxa"/>
            <w:vAlign w:val="center"/>
          </w:tcPr>
          <w:p w14:paraId="33215E61">
            <w:pPr>
              <w:widowControl/>
              <w:spacing w:line="360" w:lineRule="exact"/>
              <w:rPr>
                <w:szCs w:val="20"/>
              </w:rPr>
            </w:pPr>
            <w:r>
              <w:rPr>
                <w:szCs w:val="20"/>
              </w:rPr>
              <w:sym w:font="Wingdings 2" w:char="0052"/>
            </w:r>
            <w:r>
              <w:rPr>
                <w:rFonts w:hint="eastAsia"/>
                <w:szCs w:val="20"/>
              </w:rPr>
              <w:t>连续</w:t>
            </w:r>
          </w:p>
          <w:p w14:paraId="05F8EF5E">
            <w:pPr>
              <w:widowControl/>
              <w:spacing w:line="360" w:lineRule="exact"/>
              <w:rPr>
                <w:szCs w:val="20"/>
              </w:rPr>
            </w:pPr>
            <w:r>
              <w:rPr>
                <w:szCs w:val="20"/>
              </w:rPr>
              <w:sym w:font="Wingdings 2" w:char="00A3"/>
            </w:r>
            <w:r>
              <w:rPr>
                <w:rFonts w:hint="eastAsia"/>
                <w:szCs w:val="20"/>
              </w:rPr>
              <w:t>间歇</w:t>
            </w:r>
          </w:p>
        </w:tc>
        <w:tc>
          <w:tcPr>
            <w:tcW w:w="960" w:type="dxa"/>
            <w:vMerge w:val="restart"/>
            <w:vAlign w:val="center"/>
          </w:tcPr>
          <w:p w14:paraId="71B29DD4">
            <w:pPr>
              <w:widowControl/>
              <w:spacing w:line="360" w:lineRule="exact"/>
              <w:jc w:val="center"/>
              <w:rPr>
                <w:szCs w:val="20"/>
              </w:rPr>
            </w:pPr>
            <w:r>
              <w:rPr>
                <w:rFonts w:hint="eastAsia"/>
                <w:szCs w:val="20"/>
              </w:rPr>
              <w:t>入河</w:t>
            </w:r>
          </w:p>
          <w:p w14:paraId="4B5A0081">
            <w:pPr>
              <w:widowControl/>
              <w:spacing w:line="360" w:lineRule="exact"/>
              <w:jc w:val="center"/>
              <w:rPr>
                <w:szCs w:val="20"/>
              </w:rPr>
            </w:pPr>
            <w:r>
              <w:rPr>
                <w:rFonts w:hint="eastAsia"/>
                <w:szCs w:val="20"/>
              </w:rPr>
              <w:t>方式</w:t>
            </w:r>
          </w:p>
        </w:tc>
        <w:tc>
          <w:tcPr>
            <w:tcW w:w="4395" w:type="dxa"/>
            <w:gridSpan w:val="3"/>
            <w:vMerge w:val="restart"/>
            <w:vAlign w:val="center"/>
          </w:tcPr>
          <w:p w14:paraId="789A6822">
            <w:pPr>
              <w:spacing w:line="360" w:lineRule="exact"/>
              <w:ind w:firstLine="315" w:firstLineChars="150"/>
              <w:rPr>
                <w:szCs w:val="20"/>
              </w:rPr>
            </w:pPr>
            <w:r>
              <w:rPr>
                <w:szCs w:val="20"/>
              </w:rPr>
              <w:sym w:font="Wingdings 2" w:char="00A3"/>
            </w:r>
            <w:r>
              <w:rPr>
                <w:rFonts w:hint="eastAsia"/>
                <w:szCs w:val="20"/>
              </w:rPr>
              <w:t>明渠</w:t>
            </w:r>
            <w:r>
              <w:rPr>
                <w:szCs w:val="20"/>
              </w:rPr>
              <w:t xml:space="preserve">  </w:t>
            </w:r>
            <w:r>
              <w:rPr>
                <w:szCs w:val="20"/>
              </w:rPr>
              <w:sym w:font="Wingdings 2" w:char="0052"/>
            </w:r>
            <w:r>
              <w:rPr>
                <w:rFonts w:hint="eastAsia"/>
                <w:szCs w:val="20"/>
              </w:rPr>
              <w:t>管道</w:t>
            </w:r>
          </w:p>
          <w:p w14:paraId="2980CC17">
            <w:pPr>
              <w:spacing w:line="360" w:lineRule="exact"/>
              <w:ind w:firstLine="315" w:firstLineChars="150"/>
              <w:rPr>
                <w:szCs w:val="20"/>
              </w:rPr>
            </w:pPr>
            <w:r>
              <w:rPr>
                <w:szCs w:val="20"/>
              </w:rPr>
              <w:sym w:font="Wingdings 2" w:char="00A3"/>
            </w:r>
            <w:r>
              <w:rPr>
                <w:rFonts w:hint="eastAsia"/>
                <w:szCs w:val="20"/>
              </w:rPr>
              <w:t>泵站</w:t>
            </w:r>
            <w:r>
              <w:rPr>
                <w:szCs w:val="20"/>
              </w:rPr>
              <w:t xml:space="preserve">  </w:t>
            </w:r>
            <w:r>
              <w:rPr>
                <w:szCs w:val="20"/>
              </w:rPr>
              <w:sym w:font="Wingdings 2" w:char="00A3"/>
            </w:r>
            <w:r>
              <w:rPr>
                <w:rFonts w:hint="eastAsia"/>
                <w:szCs w:val="20"/>
              </w:rPr>
              <w:t>涵闸</w:t>
            </w:r>
          </w:p>
          <w:p w14:paraId="2EE3A0A4">
            <w:pPr>
              <w:widowControl/>
              <w:spacing w:line="360" w:lineRule="exact"/>
              <w:ind w:firstLine="315" w:firstLineChars="150"/>
              <w:rPr>
                <w:szCs w:val="20"/>
              </w:rPr>
            </w:pPr>
            <w:r>
              <w:rPr>
                <w:szCs w:val="20"/>
              </w:rPr>
              <w:sym w:font="Wingdings 2" w:char="00A3"/>
            </w:r>
            <w:r>
              <w:rPr>
                <w:rFonts w:hint="eastAsia"/>
                <w:szCs w:val="20"/>
              </w:rPr>
              <w:t>箱涵</w:t>
            </w:r>
            <w:r>
              <w:rPr>
                <w:szCs w:val="20"/>
              </w:rPr>
              <w:t xml:space="preserve">  </w:t>
            </w:r>
            <w:r>
              <w:rPr>
                <w:szCs w:val="20"/>
              </w:rPr>
              <w:sym w:font="Wingdings 2" w:char="00A3"/>
            </w:r>
            <w:r>
              <w:rPr>
                <w:rFonts w:hint="eastAsia"/>
                <w:szCs w:val="20"/>
              </w:rPr>
              <w:t>其他：</w:t>
            </w:r>
            <w:r>
              <w:rPr>
                <w:szCs w:val="20"/>
              </w:rPr>
              <w:t>_______</w:t>
            </w:r>
          </w:p>
        </w:tc>
      </w:tr>
      <w:tr w14:paraId="533C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Align w:val="center"/>
          </w:tcPr>
          <w:p w14:paraId="3066490B">
            <w:pPr>
              <w:widowControl/>
              <w:spacing w:line="360" w:lineRule="exact"/>
              <w:jc w:val="center"/>
              <w:rPr>
                <w:szCs w:val="20"/>
              </w:rPr>
            </w:pPr>
            <w:r>
              <w:rPr>
                <w:rFonts w:hint="eastAsia"/>
                <w:szCs w:val="21"/>
              </w:rPr>
              <w:t>是否共用</w:t>
            </w:r>
          </w:p>
        </w:tc>
        <w:tc>
          <w:tcPr>
            <w:tcW w:w="1033" w:type="dxa"/>
            <w:vAlign w:val="center"/>
          </w:tcPr>
          <w:p w14:paraId="6B911DB4">
            <w:pPr>
              <w:widowControl/>
              <w:spacing w:line="360" w:lineRule="exact"/>
              <w:rPr>
                <w:szCs w:val="20"/>
              </w:rPr>
            </w:pPr>
            <w:r>
              <w:rPr>
                <w:szCs w:val="20"/>
              </w:rPr>
              <w:sym w:font="Wingdings 2" w:char="00A3"/>
            </w:r>
            <w:r>
              <w:rPr>
                <w:rFonts w:hint="eastAsia"/>
                <w:szCs w:val="20"/>
              </w:rPr>
              <w:t>是</w:t>
            </w:r>
          </w:p>
          <w:p w14:paraId="0E4896F8">
            <w:pPr>
              <w:widowControl/>
              <w:spacing w:line="360" w:lineRule="exact"/>
              <w:rPr>
                <w:szCs w:val="20"/>
              </w:rPr>
            </w:pPr>
            <w:r>
              <w:rPr>
                <w:szCs w:val="20"/>
              </w:rPr>
              <w:sym w:font="Wingdings 2" w:char="00A3"/>
            </w:r>
            <w:r>
              <w:rPr>
                <w:rFonts w:hint="eastAsia"/>
                <w:szCs w:val="20"/>
              </w:rPr>
              <w:t>否</w:t>
            </w:r>
          </w:p>
        </w:tc>
        <w:tc>
          <w:tcPr>
            <w:tcW w:w="960" w:type="dxa"/>
            <w:vMerge w:val="continue"/>
            <w:vAlign w:val="center"/>
          </w:tcPr>
          <w:p w14:paraId="73A0E2DA">
            <w:pPr>
              <w:widowControl/>
              <w:spacing w:line="360" w:lineRule="exact"/>
              <w:rPr>
                <w:szCs w:val="20"/>
              </w:rPr>
            </w:pPr>
          </w:p>
        </w:tc>
        <w:tc>
          <w:tcPr>
            <w:tcW w:w="4395" w:type="dxa"/>
            <w:gridSpan w:val="3"/>
            <w:vMerge w:val="continue"/>
            <w:vAlign w:val="center"/>
          </w:tcPr>
          <w:p w14:paraId="226A9B37">
            <w:pPr>
              <w:widowControl/>
              <w:spacing w:line="360" w:lineRule="exact"/>
              <w:rPr>
                <w:szCs w:val="20"/>
              </w:rPr>
            </w:pPr>
          </w:p>
        </w:tc>
      </w:tr>
      <w:tr w14:paraId="5B1F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1" w:type="dxa"/>
            <w:gridSpan w:val="3"/>
            <w:vMerge w:val="restart"/>
            <w:vAlign w:val="center"/>
          </w:tcPr>
          <w:p w14:paraId="03A4F9AD">
            <w:pPr>
              <w:widowControl/>
              <w:spacing w:line="360" w:lineRule="exact"/>
              <w:jc w:val="center"/>
              <w:rPr>
                <w:szCs w:val="20"/>
              </w:rPr>
            </w:pPr>
            <w:r>
              <w:rPr>
                <w:rFonts w:hint="eastAsia"/>
                <w:szCs w:val="28"/>
              </w:rPr>
              <w:t>入河排污口截面信息</w:t>
            </w:r>
          </w:p>
        </w:tc>
        <w:tc>
          <w:tcPr>
            <w:tcW w:w="5355" w:type="dxa"/>
            <w:gridSpan w:val="4"/>
            <w:vAlign w:val="center"/>
          </w:tcPr>
          <w:p w14:paraId="52CB61C9">
            <w:pPr>
              <w:widowControl/>
              <w:spacing w:line="360" w:lineRule="exact"/>
              <w:rPr>
                <w:szCs w:val="20"/>
              </w:rPr>
            </w:pPr>
            <w:r>
              <w:rPr>
                <w:szCs w:val="20"/>
              </w:rPr>
              <w:sym w:font="Wingdings 2" w:char="0052"/>
            </w:r>
            <w:r>
              <w:rPr>
                <w:rFonts w:hint="eastAsia"/>
                <w:szCs w:val="20"/>
              </w:rPr>
              <w:t>圆形截面：</w:t>
            </w:r>
            <w:r>
              <w:rPr>
                <w:szCs w:val="20"/>
              </w:rPr>
              <w:t>d=</w:t>
            </w:r>
            <w:r>
              <w:rPr>
                <w:rFonts w:hint="eastAsia"/>
                <w:szCs w:val="20"/>
                <w:lang w:val="en-US" w:eastAsia="zh-CN"/>
              </w:rPr>
              <w:t>0.8</w:t>
            </w:r>
            <w:r>
              <w:rPr>
                <w:szCs w:val="20"/>
              </w:rPr>
              <w:t>m</w:t>
            </w:r>
            <w:r>
              <w:rPr>
                <w:rFonts w:hint="eastAsia"/>
                <w:szCs w:val="20"/>
              </w:rPr>
              <w:t>，</w:t>
            </w:r>
            <w:r>
              <w:rPr>
                <w:szCs w:val="20"/>
              </w:rPr>
              <w:t>S=</w:t>
            </w:r>
            <w:r>
              <w:rPr>
                <w:rFonts w:hint="eastAsia"/>
                <w:szCs w:val="20"/>
                <w:lang w:val="en-US" w:eastAsia="zh-CN"/>
              </w:rPr>
              <w:t>0.5024</w:t>
            </w:r>
            <w:r>
              <w:rPr>
                <w:szCs w:val="20"/>
              </w:rPr>
              <w:t>m</w:t>
            </w:r>
            <w:r>
              <w:rPr>
                <w:szCs w:val="20"/>
                <w:vertAlign w:val="superscript"/>
              </w:rPr>
              <w:t>2</w:t>
            </w:r>
          </w:p>
        </w:tc>
      </w:tr>
      <w:tr w14:paraId="3981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1" w:type="dxa"/>
            <w:gridSpan w:val="3"/>
            <w:vMerge w:val="continue"/>
            <w:vAlign w:val="center"/>
          </w:tcPr>
          <w:p w14:paraId="74A35112">
            <w:pPr>
              <w:widowControl/>
              <w:spacing w:line="360" w:lineRule="exact"/>
              <w:rPr>
                <w:szCs w:val="28"/>
              </w:rPr>
            </w:pPr>
          </w:p>
        </w:tc>
        <w:tc>
          <w:tcPr>
            <w:tcW w:w="5355" w:type="dxa"/>
            <w:gridSpan w:val="4"/>
            <w:vAlign w:val="center"/>
          </w:tcPr>
          <w:p w14:paraId="60BB68E9">
            <w:pPr>
              <w:spacing w:line="360" w:lineRule="exact"/>
              <w:rPr>
                <w:szCs w:val="20"/>
              </w:rPr>
            </w:pPr>
            <w:r>
              <w:rPr>
                <w:szCs w:val="20"/>
              </w:rPr>
              <w:sym w:font="Wingdings 2" w:char="00A3"/>
            </w:r>
            <w:r>
              <w:rPr>
                <w:rFonts w:hint="eastAsia"/>
                <w:szCs w:val="20"/>
              </w:rPr>
              <w:t>方形截面：</w:t>
            </w:r>
            <w:r>
              <w:rPr>
                <w:szCs w:val="20"/>
              </w:rPr>
              <w:t>L×B=   m×  m</w:t>
            </w:r>
            <w:r>
              <w:rPr>
                <w:rFonts w:hint="eastAsia"/>
                <w:szCs w:val="20"/>
              </w:rPr>
              <w:t>，</w:t>
            </w:r>
            <w:r>
              <w:rPr>
                <w:szCs w:val="20"/>
              </w:rPr>
              <w:t>S=   m</w:t>
            </w:r>
            <w:r>
              <w:rPr>
                <w:szCs w:val="20"/>
                <w:vertAlign w:val="superscript"/>
              </w:rPr>
              <w:t>2</w:t>
            </w:r>
          </w:p>
        </w:tc>
      </w:tr>
      <w:tr w14:paraId="301E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1" w:type="dxa"/>
            <w:gridSpan w:val="3"/>
            <w:vMerge w:val="continue"/>
            <w:vAlign w:val="center"/>
          </w:tcPr>
          <w:p w14:paraId="59B9BC4B">
            <w:pPr>
              <w:widowControl/>
              <w:spacing w:line="360" w:lineRule="exact"/>
              <w:rPr>
                <w:szCs w:val="28"/>
              </w:rPr>
            </w:pPr>
          </w:p>
        </w:tc>
        <w:tc>
          <w:tcPr>
            <w:tcW w:w="5355" w:type="dxa"/>
            <w:gridSpan w:val="4"/>
            <w:vAlign w:val="center"/>
          </w:tcPr>
          <w:p w14:paraId="0975D607">
            <w:pPr>
              <w:spacing w:line="360" w:lineRule="exact"/>
              <w:rPr>
                <w:szCs w:val="20"/>
              </w:rPr>
            </w:pPr>
            <w:r>
              <w:rPr>
                <w:szCs w:val="20"/>
              </w:rPr>
              <w:sym w:font="Wingdings 2" w:char="00A3"/>
            </w:r>
            <w:r>
              <w:rPr>
                <w:rFonts w:hint="eastAsia"/>
                <w:szCs w:val="20"/>
              </w:rPr>
              <w:t>其他形状截面：</w:t>
            </w:r>
            <w:r>
              <w:rPr>
                <w:szCs w:val="20"/>
              </w:rPr>
              <w:t>S=    m</w:t>
            </w:r>
            <w:r>
              <w:rPr>
                <w:szCs w:val="20"/>
                <w:vertAlign w:val="superscript"/>
              </w:rPr>
              <w:t>2</w:t>
            </w:r>
          </w:p>
        </w:tc>
      </w:tr>
      <w:tr w14:paraId="05A1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vAlign w:val="center"/>
          </w:tcPr>
          <w:p w14:paraId="7ABF92C0">
            <w:pPr>
              <w:widowControl/>
              <w:spacing w:line="360" w:lineRule="exact"/>
              <w:jc w:val="center"/>
              <w:rPr>
                <w:szCs w:val="21"/>
              </w:rPr>
            </w:pPr>
            <w:r>
              <w:rPr>
                <w:rFonts w:hint="eastAsia"/>
                <w:szCs w:val="20"/>
              </w:rPr>
              <w:t>建成时间</w:t>
            </w:r>
          </w:p>
        </w:tc>
        <w:tc>
          <w:tcPr>
            <w:tcW w:w="6388" w:type="dxa"/>
            <w:gridSpan w:val="5"/>
            <w:vAlign w:val="center"/>
          </w:tcPr>
          <w:p w14:paraId="071338B0">
            <w:pPr>
              <w:widowControl/>
              <w:spacing w:line="360" w:lineRule="exact"/>
              <w:rPr>
                <w:rFonts w:hint="default" w:eastAsia="宋体"/>
                <w:szCs w:val="20"/>
                <w:lang w:val="en-US" w:eastAsia="zh-CN"/>
              </w:rPr>
            </w:pPr>
            <w:r>
              <w:rPr>
                <w:rFonts w:hint="eastAsia"/>
                <w:szCs w:val="20"/>
              </w:rPr>
              <w:t>（或拟启用时间）</w:t>
            </w:r>
            <w:r>
              <w:rPr>
                <w:rFonts w:hint="eastAsia"/>
                <w:szCs w:val="20"/>
                <w:lang w:val="en-US" w:eastAsia="zh-CN"/>
              </w:rPr>
              <w:t>2025年12月</w:t>
            </w:r>
          </w:p>
        </w:tc>
      </w:tr>
      <w:tr w14:paraId="3954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vAlign w:val="center"/>
          </w:tcPr>
          <w:p w14:paraId="18CF19A1">
            <w:pPr>
              <w:widowControl/>
              <w:spacing w:line="360" w:lineRule="exact"/>
              <w:rPr>
                <w:szCs w:val="20"/>
              </w:rPr>
            </w:pPr>
            <w:r>
              <w:rPr>
                <w:rFonts w:hint="eastAsia"/>
                <w:szCs w:val="21"/>
              </w:rPr>
              <w:t>申请的入河排污口污水排放量，入河排污口重点污染物排放种类、排放浓度和排放量</w:t>
            </w:r>
          </w:p>
        </w:tc>
      </w:tr>
      <w:tr w14:paraId="6823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538" w:type="dxa"/>
            <w:gridSpan w:val="2"/>
            <w:vMerge w:val="restart"/>
            <w:vAlign w:val="center"/>
          </w:tcPr>
          <w:p w14:paraId="73AC2CC4">
            <w:pPr>
              <w:widowControl/>
              <w:spacing w:line="360" w:lineRule="exact"/>
              <w:jc w:val="center"/>
              <w:rPr>
                <w:szCs w:val="20"/>
              </w:rPr>
            </w:pPr>
            <w:r>
              <w:rPr>
                <w:rFonts w:hint="eastAsia"/>
                <w:szCs w:val="20"/>
              </w:rPr>
              <w:t>污染物种类</w:t>
            </w:r>
          </w:p>
        </w:tc>
        <w:tc>
          <w:tcPr>
            <w:tcW w:w="1033" w:type="dxa"/>
            <w:vMerge w:val="restart"/>
            <w:vAlign w:val="center"/>
          </w:tcPr>
          <w:p w14:paraId="60EAB8A3">
            <w:pPr>
              <w:spacing w:line="360" w:lineRule="exact"/>
              <w:jc w:val="center"/>
              <w:rPr>
                <w:szCs w:val="20"/>
              </w:rPr>
            </w:pPr>
            <w:r>
              <w:rPr>
                <w:rFonts w:hint="eastAsia"/>
                <w:szCs w:val="20"/>
              </w:rPr>
              <w:t>排放浓度（</w:t>
            </w:r>
            <w:r>
              <w:rPr>
                <w:szCs w:val="20"/>
              </w:rPr>
              <w:t>mg/L</w:t>
            </w:r>
            <w:r>
              <w:rPr>
                <w:rFonts w:hint="eastAsia"/>
                <w:szCs w:val="20"/>
              </w:rPr>
              <w:t>）</w:t>
            </w:r>
          </w:p>
        </w:tc>
        <w:tc>
          <w:tcPr>
            <w:tcW w:w="2236" w:type="dxa"/>
            <w:gridSpan w:val="2"/>
            <w:vAlign w:val="center"/>
          </w:tcPr>
          <w:p w14:paraId="004DF830">
            <w:pPr>
              <w:spacing w:line="360" w:lineRule="exact"/>
              <w:jc w:val="center"/>
              <w:rPr>
                <w:szCs w:val="20"/>
              </w:rPr>
            </w:pPr>
            <w:r>
              <w:rPr>
                <w:rFonts w:hint="eastAsia"/>
                <w:szCs w:val="20"/>
              </w:rPr>
              <w:t>全年</w:t>
            </w:r>
          </w:p>
        </w:tc>
        <w:tc>
          <w:tcPr>
            <w:tcW w:w="3119" w:type="dxa"/>
            <w:gridSpan w:val="2"/>
            <w:vAlign w:val="center"/>
          </w:tcPr>
          <w:p w14:paraId="0E338C6E">
            <w:pPr>
              <w:spacing w:line="360" w:lineRule="exact"/>
              <w:jc w:val="center"/>
              <w:rPr>
                <w:szCs w:val="20"/>
              </w:rPr>
            </w:pPr>
            <w:r>
              <w:rPr>
                <w:rFonts w:hint="eastAsia"/>
                <w:szCs w:val="20"/>
              </w:rPr>
              <w:t>特殊时段（</w:t>
            </w:r>
            <w:r>
              <w:rPr>
                <w:szCs w:val="20"/>
              </w:rPr>
              <w:t>__</w:t>
            </w:r>
            <w:r>
              <w:rPr>
                <w:rFonts w:hint="eastAsia"/>
                <w:szCs w:val="20"/>
              </w:rPr>
              <w:t>月至</w:t>
            </w:r>
            <w:r>
              <w:rPr>
                <w:szCs w:val="20"/>
              </w:rPr>
              <w:t>__</w:t>
            </w:r>
            <w:r>
              <w:rPr>
                <w:rFonts w:hint="eastAsia"/>
                <w:szCs w:val="20"/>
              </w:rPr>
              <w:t>月）</w:t>
            </w:r>
          </w:p>
        </w:tc>
      </w:tr>
      <w:tr w14:paraId="742D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538" w:type="dxa"/>
            <w:gridSpan w:val="2"/>
            <w:vMerge w:val="continue"/>
            <w:vAlign w:val="center"/>
          </w:tcPr>
          <w:p w14:paraId="6F04FCE8">
            <w:pPr>
              <w:spacing w:line="360" w:lineRule="exact"/>
              <w:jc w:val="center"/>
              <w:rPr>
                <w:szCs w:val="20"/>
              </w:rPr>
            </w:pPr>
          </w:p>
        </w:tc>
        <w:tc>
          <w:tcPr>
            <w:tcW w:w="1033" w:type="dxa"/>
            <w:vMerge w:val="continue"/>
            <w:vAlign w:val="center"/>
          </w:tcPr>
          <w:p w14:paraId="2D673164">
            <w:pPr>
              <w:spacing w:line="360" w:lineRule="exact"/>
              <w:jc w:val="center"/>
              <w:rPr>
                <w:szCs w:val="20"/>
              </w:rPr>
            </w:pPr>
          </w:p>
        </w:tc>
        <w:tc>
          <w:tcPr>
            <w:tcW w:w="960" w:type="dxa"/>
            <w:vAlign w:val="center"/>
          </w:tcPr>
          <w:p w14:paraId="6ADE8C63">
            <w:pPr>
              <w:spacing w:line="360" w:lineRule="exact"/>
              <w:jc w:val="center"/>
              <w:rPr>
                <w:szCs w:val="24"/>
              </w:rPr>
            </w:pPr>
            <w:r>
              <w:rPr>
                <w:rFonts w:hint="eastAsia"/>
                <w:szCs w:val="20"/>
              </w:rPr>
              <w:t>污水排放量（万</w:t>
            </w:r>
            <w:r>
              <w:rPr>
                <w:szCs w:val="20"/>
              </w:rPr>
              <w:t>t/</w:t>
            </w:r>
            <w:r>
              <w:rPr>
                <w:rFonts w:hint="eastAsia"/>
                <w:szCs w:val="20"/>
              </w:rPr>
              <w:t>a）</w:t>
            </w:r>
          </w:p>
        </w:tc>
        <w:tc>
          <w:tcPr>
            <w:tcW w:w="1276" w:type="dxa"/>
            <w:vAlign w:val="center"/>
          </w:tcPr>
          <w:p w14:paraId="76BCA19B">
            <w:pPr>
              <w:spacing w:line="360" w:lineRule="exact"/>
              <w:jc w:val="center"/>
              <w:rPr>
                <w:szCs w:val="20"/>
              </w:rPr>
            </w:pPr>
            <w:r>
              <w:rPr>
                <w:rFonts w:hint="eastAsia"/>
                <w:szCs w:val="24"/>
              </w:rPr>
              <w:t>污染物排放量</w:t>
            </w:r>
            <w:r>
              <w:rPr>
                <w:rFonts w:hint="eastAsia"/>
                <w:szCs w:val="20"/>
              </w:rPr>
              <w:t>（</w:t>
            </w:r>
            <w:r>
              <w:rPr>
                <w:szCs w:val="20"/>
              </w:rPr>
              <w:t>t/</w:t>
            </w:r>
            <w:r>
              <w:rPr>
                <w:rFonts w:hint="eastAsia"/>
                <w:szCs w:val="20"/>
              </w:rPr>
              <w:t>a）</w:t>
            </w:r>
          </w:p>
        </w:tc>
        <w:tc>
          <w:tcPr>
            <w:tcW w:w="1559" w:type="dxa"/>
            <w:vAlign w:val="center"/>
          </w:tcPr>
          <w:p w14:paraId="3D90AA06">
            <w:pPr>
              <w:spacing w:line="360" w:lineRule="exact"/>
              <w:jc w:val="center"/>
              <w:rPr>
                <w:szCs w:val="20"/>
              </w:rPr>
            </w:pPr>
            <w:r>
              <w:rPr>
                <w:rFonts w:hint="eastAsia"/>
                <w:szCs w:val="20"/>
              </w:rPr>
              <w:t>污水日排放量（</w:t>
            </w:r>
            <w:r>
              <w:rPr>
                <w:szCs w:val="20"/>
              </w:rPr>
              <w:t>t/</w:t>
            </w:r>
            <w:r>
              <w:rPr>
                <w:rFonts w:hint="eastAsia"/>
                <w:szCs w:val="20"/>
              </w:rPr>
              <w:t>d）</w:t>
            </w:r>
          </w:p>
        </w:tc>
        <w:tc>
          <w:tcPr>
            <w:tcW w:w="1560" w:type="dxa"/>
            <w:vAlign w:val="center"/>
          </w:tcPr>
          <w:p w14:paraId="71D7859D">
            <w:pPr>
              <w:spacing w:line="360" w:lineRule="exact"/>
              <w:jc w:val="center"/>
              <w:rPr>
                <w:szCs w:val="20"/>
              </w:rPr>
            </w:pPr>
            <w:r>
              <w:rPr>
                <w:rFonts w:hint="eastAsia"/>
                <w:szCs w:val="24"/>
              </w:rPr>
              <w:t>污染物日排放量</w:t>
            </w:r>
            <w:r>
              <w:rPr>
                <w:rFonts w:hint="eastAsia"/>
                <w:szCs w:val="20"/>
              </w:rPr>
              <w:t>（</w:t>
            </w:r>
            <w:r>
              <w:rPr>
                <w:szCs w:val="20"/>
              </w:rPr>
              <w:t>t/</w:t>
            </w:r>
            <w:r>
              <w:rPr>
                <w:rFonts w:hint="eastAsia"/>
                <w:szCs w:val="20"/>
              </w:rPr>
              <w:t>d）</w:t>
            </w:r>
          </w:p>
        </w:tc>
      </w:tr>
      <w:tr w14:paraId="468E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vAlign w:val="center"/>
          </w:tcPr>
          <w:p w14:paraId="1FEBB13E">
            <w:pPr>
              <w:widowControl/>
              <w:spacing w:line="360" w:lineRule="exact"/>
              <w:jc w:val="left"/>
              <w:rPr>
                <w:szCs w:val="20"/>
              </w:rPr>
            </w:pPr>
            <w:r>
              <w:rPr>
                <w:rFonts w:hint="eastAsia"/>
                <w:szCs w:val="20"/>
              </w:rPr>
              <w:t>入河排污口合计</w:t>
            </w:r>
            <w:r>
              <w:rPr>
                <w:rFonts w:hint="eastAsia"/>
                <w:kern w:val="0"/>
                <w:szCs w:val="21"/>
              </w:rPr>
              <w:t>（单一责任主体只需填写此项）</w:t>
            </w:r>
            <w:r>
              <w:rPr>
                <w:rFonts w:hint="eastAsia"/>
                <w:szCs w:val="20"/>
              </w:rPr>
              <w:t xml:space="preserve"> </w:t>
            </w:r>
            <w:r>
              <w:rPr>
                <w:szCs w:val="20"/>
              </w:rPr>
              <w:t xml:space="preserve">  </w:t>
            </w:r>
          </w:p>
        </w:tc>
      </w:tr>
      <w:tr w14:paraId="5381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shd w:val="clear" w:color="auto" w:fill="auto"/>
            <w:vAlign w:val="center"/>
          </w:tcPr>
          <w:p w14:paraId="5387513D">
            <w:pPr>
              <w:widowControl/>
              <w:spacing w:line="360" w:lineRule="exact"/>
              <w:jc w:val="center"/>
              <w:rPr>
                <w:szCs w:val="20"/>
              </w:rPr>
            </w:pPr>
            <w:r>
              <w:rPr>
                <w:szCs w:val="20"/>
              </w:rPr>
              <w:t>COD</w:t>
            </w:r>
          </w:p>
        </w:tc>
        <w:tc>
          <w:tcPr>
            <w:tcW w:w="1033" w:type="dxa"/>
            <w:vAlign w:val="center"/>
          </w:tcPr>
          <w:p w14:paraId="2B3BD4C3">
            <w:pPr>
              <w:widowControl/>
              <w:spacing w:line="360" w:lineRule="exact"/>
              <w:jc w:val="center"/>
              <w:rPr>
                <w:rFonts w:hint="default" w:eastAsia="宋体"/>
                <w:szCs w:val="20"/>
                <w:lang w:val="en-US" w:eastAsia="zh-CN"/>
              </w:rPr>
            </w:pPr>
            <w:r>
              <w:rPr>
                <w:rFonts w:hint="eastAsia"/>
                <w:szCs w:val="20"/>
                <w:lang w:val="en-US" w:eastAsia="zh-CN"/>
              </w:rPr>
              <w:t>30</w:t>
            </w:r>
          </w:p>
        </w:tc>
        <w:tc>
          <w:tcPr>
            <w:tcW w:w="960" w:type="dxa"/>
            <w:vMerge w:val="restart"/>
            <w:vAlign w:val="center"/>
          </w:tcPr>
          <w:p w14:paraId="73D15653">
            <w:pPr>
              <w:widowControl/>
              <w:spacing w:line="360" w:lineRule="exact"/>
              <w:jc w:val="center"/>
              <w:rPr>
                <w:rFonts w:hint="default" w:eastAsia="宋体"/>
                <w:szCs w:val="24"/>
                <w:lang w:val="en-US" w:eastAsia="zh-CN"/>
              </w:rPr>
            </w:pPr>
            <w:r>
              <w:rPr>
                <w:rFonts w:hint="eastAsia"/>
                <w:szCs w:val="24"/>
                <w:lang w:val="en-US" w:eastAsia="zh-CN"/>
              </w:rPr>
              <w:t>1095</w:t>
            </w:r>
          </w:p>
        </w:tc>
        <w:tc>
          <w:tcPr>
            <w:tcW w:w="1276" w:type="dxa"/>
            <w:vAlign w:val="center"/>
          </w:tcPr>
          <w:p w14:paraId="27064356">
            <w:pPr>
              <w:widowControl/>
              <w:spacing w:line="360" w:lineRule="exact"/>
              <w:jc w:val="center"/>
              <w:rPr>
                <w:rFonts w:hint="default" w:eastAsia="宋体"/>
                <w:szCs w:val="24"/>
                <w:lang w:val="en-US" w:eastAsia="zh-CN"/>
              </w:rPr>
            </w:pPr>
            <w:r>
              <w:rPr>
                <w:rFonts w:hint="eastAsia"/>
                <w:szCs w:val="24"/>
                <w:lang w:val="en-US" w:eastAsia="zh-CN"/>
              </w:rPr>
              <w:t>328.50</w:t>
            </w:r>
          </w:p>
        </w:tc>
        <w:tc>
          <w:tcPr>
            <w:tcW w:w="1559" w:type="dxa"/>
            <w:vMerge w:val="restart"/>
            <w:vAlign w:val="center"/>
          </w:tcPr>
          <w:p w14:paraId="7E95CCD6">
            <w:pPr>
              <w:widowControl/>
              <w:spacing w:line="360" w:lineRule="exact"/>
              <w:jc w:val="center"/>
              <w:rPr>
                <w:szCs w:val="20"/>
              </w:rPr>
            </w:pPr>
          </w:p>
        </w:tc>
        <w:tc>
          <w:tcPr>
            <w:tcW w:w="1560" w:type="dxa"/>
            <w:vAlign w:val="center"/>
          </w:tcPr>
          <w:p w14:paraId="6DD25A39">
            <w:pPr>
              <w:widowControl/>
              <w:spacing w:line="360" w:lineRule="exact"/>
              <w:jc w:val="center"/>
              <w:rPr>
                <w:szCs w:val="20"/>
              </w:rPr>
            </w:pPr>
          </w:p>
        </w:tc>
      </w:tr>
      <w:tr w14:paraId="5EB0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shd w:val="clear" w:color="auto" w:fill="auto"/>
            <w:vAlign w:val="center"/>
          </w:tcPr>
          <w:p w14:paraId="1162836A">
            <w:pPr>
              <w:widowControl/>
              <w:spacing w:line="360" w:lineRule="exact"/>
              <w:jc w:val="center"/>
              <w:rPr>
                <w:szCs w:val="20"/>
              </w:rPr>
            </w:pPr>
            <w:r>
              <w:rPr>
                <w:szCs w:val="20"/>
              </w:rPr>
              <w:t>NH</w:t>
            </w:r>
            <w:r>
              <w:rPr>
                <w:szCs w:val="20"/>
                <w:vertAlign w:val="subscript"/>
              </w:rPr>
              <w:t>3</w:t>
            </w:r>
            <w:r>
              <w:rPr>
                <w:szCs w:val="20"/>
              </w:rPr>
              <w:t>-N</w:t>
            </w:r>
          </w:p>
        </w:tc>
        <w:tc>
          <w:tcPr>
            <w:tcW w:w="1033" w:type="dxa"/>
            <w:vAlign w:val="center"/>
          </w:tcPr>
          <w:p w14:paraId="366EF9A0">
            <w:pPr>
              <w:widowControl/>
              <w:spacing w:line="360" w:lineRule="exact"/>
              <w:jc w:val="center"/>
              <w:rPr>
                <w:rFonts w:hint="default" w:eastAsia="宋体"/>
                <w:szCs w:val="20"/>
                <w:lang w:val="en-US" w:eastAsia="zh-CN"/>
              </w:rPr>
            </w:pPr>
            <w:r>
              <w:rPr>
                <w:rFonts w:hint="eastAsia"/>
                <w:szCs w:val="20"/>
                <w:lang w:val="en-US" w:eastAsia="zh-CN"/>
              </w:rPr>
              <w:t>1.5</w:t>
            </w:r>
          </w:p>
        </w:tc>
        <w:tc>
          <w:tcPr>
            <w:tcW w:w="960" w:type="dxa"/>
            <w:vMerge w:val="continue"/>
            <w:vAlign w:val="center"/>
          </w:tcPr>
          <w:p w14:paraId="40D8AE2E">
            <w:pPr>
              <w:widowControl/>
              <w:spacing w:line="360" w:lineRule="exact"/>
              <w:jc w:val="center"/>
              <w:rPr>
                <w:szCs w:val="24"/>
              </w:rPr>
            </w:pPr>
          </w:p>
        </w:tc>
        <w:tc>
          <w:tcPr>
            <w:tcW w:w="1276" w:type="dxa"/>
            <w:vAlign w:val="center"/>
          </w:tcPr>
          <w:p w14:paraId="13EC9AB3">
            <w:pPr>
              <w:widowControl/>
              <w:spacing w:line="360" w:lineRule="exact"/>
              <w:jc w:val="center"/>
              <w:rPr>
                <w:rFonts w:hint="default" w:eastAsia="宋体"/>
                <w:szCs w:val="24"/>
                <w:lang w:val="en-US" w:eastAsia="zh-CN"/>
              </w:rPr>
            </w:pPr>
            <w:r>
              <w:rPr>
                <w:rFonts w:hint="eastAsia"/>
                <w:szCs w:val="24"/>
                <w:lang w:val="en-US" w:eastAsia="zh-CN"/>
              </w:rPr>
              <w:t>16.43</w:t>
            </w:r>
          </w:p>
        </w:tc>
        <w:tc>
          <w:tcPr>
            <w:tcW w:w="1559" w:type="dxa"/>
            <w:vMerge w:val="continue"/>
            <w:vAlign w:val="center"/>
          </w:tcPr>
          <w:p w14:paraId="0B977FB7">
            <w:pPr>
              <w:widowControl/>
              <w:spacing w:line="360" w:lineRule="exact"/>
              <w:jc w:val="center"/>
              <w:rPr>
                <w:szCs w:val="20"/>
              </w:rPr>
            </w:pPr>
          </w:p>
        </w:tc>
        <w:tc>
          <w:tcPr>
            <w:tcW w:w="1560" w:type="dxa"/>
            <w:vAlign w:val="center"/>
          </w:tcPr>
          <w:p w14:paraId="23C5BB17">
            <w:pPr>
              <w:widowControl/>
              <w:spacing w:line="360" w:lineRule="exact"/>
              <w:jc w:val="center"/>
              <w:rPr>
                <w:szCs w:val="20"/>
              </w:rPr>
            </w:pPr>
          </w:p>
        </w:tc>
      </w:tr>
      <w:tr w14:paraId="4923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shd w:val="clear" w:color="auto" w:fill="auto"/>
            <w:vAlign w:val="center"/>
          </w:tcPr>
          <w:p w14:paraId="57981E5B">
            <w:pPr>
              <w:widowControl/>
              <w:spacing w:line="360" w:lineRule="exact"/>
              <w:jc w:val="center"/>
              <w:rPr>
                <w:szCs w:val="20"/>
              </w:rPr>
            </w:pPr>
            <w:r>
              <w:rPr>
                <w:rFonts w:hint="eastAsia"/>
                <w:szCs w:val="20"/>
              </w:rPr>
              <w:t>T</w:t>
            </w:r>
            <w:r>
              <w:rPr>
                <w:szCs w:val="20"/>
              </w:rPr>
              <w:t>N</w:t>
            </w:r>
          </w:p>
        </w:tc>
        <w:tc>
          <w:tcPr>
            <w:tcW w:w="1033" w:type="dxa"/>
            <w:vAlign w:val="center"/>
          </w:tcPr>
          <w:p w14:paraId="0ADA4CE0">
            <w:pPr>
              <w:widowControl/>
              <w:spacing w:line="360" w:lineRule="exact"/>
              <w:jc w:val="center"/>
              <w:rPr>
                <w:rFonts w:hint="default" w:eastAsia="宋体"/>
                <w:szCs w:val="20"/>
                <w:lang w:val="en-US" w:eastAsia="zh-CN"/>
              </w:rPr>
            </w:pPr>
            <w:r>
              <w:rPr>
                <w:rFonts w:hint="eastAsia"/>
                <w:szCs w:val="20"/>
                <w:lang w:val="en-US" w:eastAsia="zh-CN"/>
              </w:rPr>
              <w:t>15</w:t>
            </w:r>
          </w:p>
        </w:tc>
        <w:tc>
          <w:tcPr>
            <w:tcW w:w="960" w:type="dxa"/>
            <w:vMerge w:val="continue"/>
            <w:vAlign w:val="center"/>
          </w:tcPr>
          <w:p w14:paraId="20DCA468">
            <w:pPr>
              <w:widowControl/>
              <w:spacing w:line="360" w:lineRule="exact"/>
              <w:jc w:val="center"/>
              <w:rPr>
                <w:szCs w:val="24"/>
              </w:rPr>
            </w:pPr>
          </w:p>
        </w:tc>
        <w:tc>
          <w:tcPr>
            <w:tcW w:w="1276" w:type="dxa"/>
            <w:vAlign w:val="center"/>
          </w:tcPr>
          <w:p w14:paraId="70078A4A">
            <w:pPr>
              <w:widowControl/>
              <w:spacing w:line="360" w:lineRule="exact"/>
              <w:jc w:val="center"/>
              <w:rPr>
                <w:rFonts w:hint="default" w:eastAsia="宋体"/>
                <w:szCs w:val="24"/>
                <w:lang w:val="en-US" w:eastAsia="zh-CN"/>
              </w:rPr>
            </w:pPr>
            <w:r>
              <w:rPr>
                <w:rFonts w:hint="eastAsia"/>
                <w:szCs w:val="24"/>
                <w:lang w:val="en-US" w:eastAsia="zh-CN"/>
              </w:rPr>
              <w:t>164.25</w:t>
            </w:r>
          </w:p>
        </w:tc>
        <w:tc>
          <w:tcPr>
            <w:tcW w:w="1559" w:type="dxa"/>
            <w:vMerge w:val="continue"/>
            <w:vAlign w:val="center"/>
          </w:tcPr>
          <w:p w14:paraId="5128834D">
            <w:pPr>
              <w:widowControl/>
              <w:spacing w:line="360" w:lineRule="exact"/>
              <w:jc w:val="center"/>
              <w:rPr>
                <w:szCs w:val="20"/>
              </w:rPr>
            </w:pPr>
          </w:p>
        </w:tc>
        <w:tc>
          <w:tcPr>
            <w:tcW w:w="1560" w:type="dxa"/>
            <w:vAlign w:val="center"/>
          </w:tcPr>
          <w:p w14:paraId="185856D7">
            <w:pPr>
              <w:widowControl/>
              <w:spacing w:line="360" w:lineRule="exact"/>
              <w:jc w:val="center"/>
              <w:rPr>
                <w:szCs w:val="20"/>
              </w:rPr>
            </w:pPr>
          </w:p>
        </w:tc>
      </w:tr>
      <w:tr w14:paraId="307B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shd w:val="clear" w:color="auto" w:fill="auto"/>
            <w:vAlign w:val="center"/>
          </w:tcPr>
          <w:p w14:paraId="7E01A800">
            <w:pPr>
              <w:widowControl/>
              <w:spacing w:line="360" w:lineRule="exact"/>
              <w:jc w:val="center"/>
              <w:rPr>
                <w:szCs w:val="20"/>
              </w:rPr>
            </w:pPr>
            <w:r>
              <w:rPr>
                <w:rFonts w:hint="eastAsia"/>
                <w:szCs w:val="20"/>
              </w:rPr>
              <w:t>T</w:t>
            </w:r>
            <w:r>
              <w:rPr>
                <w:szCs w:val="20"/>
              </w:rPr>
              <w:t>P</w:t>
            </w:r>
          </w:p>
        </w:tc>
        <w:tc>
          <w:tcPr>
            <w:tcW w:w="1033" w:type="dxa"/>
            <w:vAlign w:val="center"/>
          </w:tcPr>
          <w:p w14:paraId="35159A20">
            <w:pPr>
              <w:widowControl/>
              <w:spacing w:line="360" w:lineRule="exact"/>
              <w:jc w:val="center"/>
              <w:rPr>
                <w:rFonts w:hint="default" w:eastAsia="宋体"/>
                <w:szCs w:val="20"/>
                <w:lang w:val="en-US" w:eastAsia="zh-CN"/>
              </w:rPr>
            </w:pPr>
            <w:r>
              <w:rPr>
                <w:rFonts w:hint="eastAsia"/>
                <w:szCs w:val="20"/>
                <w:lang w:val="en-US" w:eastAsia="zh-CN"/>
              </w:rPr>
              <w:t>0.3</w:t>
            </w:r>
          </w:p>
        </w:tc>
        <w:tc>
          <w:tcPr>
            <w:tcW w:w="960" w:type="dxa"/>
            <w:vMerge w:val="continue"/>
            <w:vAlign w:val="center"/>
          </w:tcPr>
          <w:p w14:paraId="4284B49A">
            <w:pPr>
              <w:widowControl/>
              <w:spacing w:line="360" w:lineRule="exact"/>
              <w:jc w:val="center"/>
              <w:rPr>
                <w:szCs w:val="24"/>
              </w:rPr>
            </w:pPr>
          </w:p>
        </w:tc>
        <w:tc>
          <w:tcPr>
            <w:tcW w:w="1276" w:type="dxa"/>
            <w:vAlign w:val="center"/>
          </w:tcPr>
          <w:p w14:paraId="2981883E">
            <w:pPr>
              <w:widowControl/>
              <w:spacing w:line="360" w:lineRule="exact"/>
              <w:jc w:val="center"/>
              <w:rPr>
                <w:rFonts w:hint="default" w:eastAsia="宋体"/>
                <w:szCs w:val="24"/>
                <w:lang w:val="en-US" w:eastAsia="zh-CN"/>
              </w:rPr>
            </w:pPr>
            <w:r>
              <w:rPr>
                <w:rFonts w:hint="eastAsia"/>
                <w:szCs w:val="24"/>
                <w:lang w:val="en-US" w:eastAsia="zh-CN"/>
              </w:rPr>
              <w:t>3.29</w:t>
            </w:r>
          </w:p>
        </w:tc>
        <w:tc>
          <w:tcPr>
            <w:tcW w:w="1559" w:type="dxa"/>
            <w:vMerge w:val="continue"/>
            <w:vAlign w:val="center"/>
          </w:tcPr>
          <w:p w14:paraId="002F47E6">
            <w:pPr>
              <w:widowControl/>
              <w:spacing w:line="360" w:lineRule="exact"/>
              <w:jc w:val="center"/>
              <w:rPr>
                <w:szCs w:val="20"/>
              </w:rPr>
            </w:pPr>
          </w:p>
        </w:tc>
        <w:tc>
          <w:tcPr>
            <w:tcW w:w="1560" w:type="dxa"/>
            <w:vAlign w:val="center"/>
          </w:tcPr>
          <w:p w14:paraId="695871C5">
            <w:pPr>
              <w:widowControl/>
              <w:spacing w:line="360" w:lineRule="exact"/>
              <w:jc w:val="center"/>
              <w:rPr>
                <w:szCs w:val="20"/>
              </w:rPr>
            </w:pPr>
          </w:p>
        </w:tc>
      </w:tr>
      <w:tr w14:paraId="77A9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gridSpan w:val="2"/>
            <w:shd w:val="clear" w:color="auto" w:fill="auto"/>
            <w:vAlign w:val="center"/>
          </w:tcPr>
          <w:p w14:paraId="1436714B">
            <w:pPr>
              <w:widowControl/>
              <w:spacing w:line="360" w:lineRule="exact"/>
              <w:jc w:val="center"/>
              <w:rPr>
                <w:szCs w:val="20"/>
              </w:rPr>
            </w:pPr>
            <w:r>
              <w:rPr>
                <w:rFonts w:hint="eastAsia"/>
                <w:szCs w:val="20"/>
              </w:rPr>
              <w:t>（其他重点污染物）</w:t>
            </w:r>
          </w:p>
        </w:tc>
        <w:tc>
          <w:tcPr>
            <w:tcW w:w="1033" w:type="dxa"/>
            <w:vAlign w:val="center"/>
          </w:tcPr>
          <w:p w14:paraId="39D3A401">
            <w:pPr>
              <w:widowControl/>
              <w:spacing w:line="360" w:lineRule="exact"/>
              <w:jc w:val="center"/>
              <w:rPr>
                <w:szCs w:val="20"/>
              </w:rPr>
            </w:pPr>
          </w:p>
        </w:tc>
        <w:tc>
          <w:tcPr>
            <w:tcW w:w="960" w:type="dxa"/>
            <w:vMerge w:val="continue"/>
            <w:vAlign w:val="center"/>
          </w:tcPr>
          <w:p w14:paraId="17810D37">
            <w:pPr>
              <w:widowControl/>
              <w:spacing w:line="360" w:lineRule="exact"/>
              <w:jc w:val="center"/>
              <w:rPr>
                <w:szCs w:val="24"/>
              </w:rPr>
            </w:pPr>
          </w:p>
        </w:tc>
        <w:tc>
          <w:tcPr>
            <w:tcW w:w="1276" w:type="dxa"/>
            <w:vAlign w:val="center"/>
          </w:tcPr>
          <w:p w14:paraId="7FBE4709">
            <w:pPr>
              <w:widowControl/>
              <w:spacing w:line="360" w:lineRule="exact"/>
              <w:jc w:val="center"/>
              <w:rPr>
                <w:szCs w:val="24"/>
              </w:rPr>
            </w:pPr>
          </w:p>
        </w:tc>
        <w:tc>
          <w:tcPr>
            <w:tcW w:w="1559" w:type="dxa"/>
            <w:vMerge w:val="continue"/>
            <w:vAlign w:val="center"/>
          </w:tcPr>
          <w:p w14:paraId="48E50CEF">
            <w:pPr>
              <w:widowControl/>
              <w:spacing w:line="360" w:lineRule="exact"/>
              <w:jc w:val="center"/>
              <w:rPr>
                <w:szCs w:val="20"/>
              </w:rPr>
            </w:pPr>
          </w:p>
        </w:tc>
        <w:tc>
          <w:tcPr>
            <w:tcW w:w="1560" w:type="dxa"/>
            <w:vAlign w:val="center"/>
          </w:tcPr>
          <w:p w14:paraId="350C972B">
            <w:pPr>
              <w:widowControl/>
              <w:spacing w:line="360" w:lineRule="exact"/>
              <w:jc w:val="center"/>
              <w:rPr>
                <w:szCs w:val="20"/>
              </w:rPr>
            </w:pPr>
          </w:p>
        </w:tc>
      </w:tr>
      <w:tr w14:paraId="53E1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8926" w:type="dxa"/>
            <w:gridSpan w:val="7"/>
          </w:tcPr>
          <w:p w14:paraId="20B2725B">
            <w:pPr>
              <w:widowControl/>
              <w:spacing w:line="360" w:lineRule="exact"/>
              <w:rPr>
                <w:kern w:val="0"/>
                <w:szCs w:val="21"/>
              </w:rPr>
            </w:pPr>
            <w:r>
              <w:rPr>
                <w:rFonts w:hint="eastAsia"/>
                <w:kern w:val="0"/>
                <w:szCs w:val="21"/>
              </w:rPr>
              <w:t>申请理由：</w:t>
            </w:r>
          </w:p>
          <w:p w14:paraId="7860B807">
            <w:pPr>
              <w:widowControl/>
              <w:jc w:val="left"/>
              <w:rPr>
                <w:kern w:val="0"/>
                <w:szCs w:val="21"/>
              </w:rPr>
            </w:pPr>
            <w:r>
              <w:rPr>
                <w:rFonts w:hint="eastAsia"/>
                <w:kern w:val="0"/>
                <w:szCs w:val="21"/>
              </w:rPr>
              <w:t>依据《入河排污口监督管理办法》和生态环境部门的有关规定，为规范建设项目入河排污口设置，在分析入河排污口有关信息，满足水环境功能区（或水域）保护要求的前提下，论证入河排污口设置对水环境功能区、水生态和第三者权益的影响，根据纳污能力、排污总量控制、水生态保护等要求，提出水环境保护措施，优化入河排污口设置方案，为生态环境行政主管部门对入河排污口的行政许可和监管以及建设单位合理设置入河排污口提供科学依据，以保障人民生活、生产和生态环境安全，平顶山首创水务有限公司</w:t>
            </w:r>
            <w:r>
              <w:rPr>
                <w:rFonts w:hint="eastAsia"/>
                <w:kern w:val="0"/>
                <w:szCs w:val="21"/>
                <w:lang w:val="en-US" w:eastAsia="zh-CN"/>
              </w:rPr>
              <w:t>委托技术单位编制完成了《平顶山首创水务有限公司工业入河排污口论证报告书》。设计排放规模3万t/d，出水化学需氧量≤30mg/L、氨氮≤1.5mg/L、TP≤0.3mg/L，其余执行《城镇污水处理厂污染物排放标准》（GB18918-2002）一级A标准后经厂区西南侧关庙沟左岸排入关庙沟，下游12km汇入灰河叶县农业用水区2，下游3km为地表水市控断面灰河水寨屈庄断面。</w:t>
            </w:r>
          </w:p>
        </w:tc>
      </w:tr>
      <w:tr w14:paraId="419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tcPr>
          <w:p w14:paraId="664F399B">
            <w:pPr>
              <w:spacing w:line="360" w:lineRule="exact"/>
              <w:rPr>
                <w:kern w:val="0"/>
                <w:szCs w:val="21"/>
              </w:rPr>
            </w:pPr>
            <w:r>
              <w:rPr>
                <w:rFonts w:hint="eastAsia"/>
                <w:kern w:val="0"/>
                <w:szCs w:val="21"/>
              </w:rPr>
              <w:t>入河排污口设置论证结论：</w:t>
            </w:r>
          </w:p>
          <w:p w14:paraId="49BE8CDD">
            <w:pPr>
              <w:widowControl/>
              <w:spacing w:line="360" w:lineRule="exact"/>
              <w:rPr>
                <w:kern w:val="0"/>
                <w:szCs w:val="21"/>
              </w:rPr>
            </w:pPr>
            <w:r>
              <w:rPr>
                <w:rFonts w:hint="eastAsia"/>
                <w:kern w:val="0"/>
                <w:szCs w:val="21"/>
                <w:lang w:val="en-US" w:eastAsia="zh-CN"/>
              </w:rPr>
              <w:t>项目</w:t>
            </w:r>
            <w:r>
              <w:rPr>
                <w:rFonts w:hint="eastAsia"/>
                <w:kern w:val="0"/>
                <w:szCs w:val="21"/>
              </w:rPr>
              <w:t>入河排污口设置与相关法律法规、技术标准以及水环境功能区管理等相符合，因此，综合考虑项目实施后的积极意义和可能带来的不利影响，在积极做好相关预防措施，同时满足本入河排污口设置论证报告制约条件的基础上，</w:t>
            </w:r>
            <w:r>
              <w:rPr>
                <w:rFonts w:hint="eastAsia"/>
                <w:kern w:val="0"/>
                <w:szCs w:val="21"/>
                <w:lang w:val="en-US" w:eastAsia="zh-CN"/>
              </w:rPr>
              <w:t>项目</w:t>
            </w:r>
            <w:r>
              <w:rPr>
                <w:rFonts w:hint="eastAsia"/>
                <w:kern w:val="0"/>
                <w:szCs w:val="21"/>
              </w:rPr>
              <w:t>入河排污口设置可行。</w:t>
            </w:r>
          </w:p>
        </w:tc>
      </w:tr>
      <w:tr w14:paraId="1000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6" w:type="dxa"/>
            <w:gridSpan w:val="7"/>
          </w:tcPr>
          <w:p w14:paraId="1657C05B">
            <w:pPr>
              <w:widowControl/>
              <w:spacing w:line="360" w:lineRule="exact"/>
              <w:rPr>
                <w:kern w:val="0"/>
                <w:szCs w:val="21"/>
              </w:rPr>
            </w:pPr>
            <w:r>
              <w:rPr>
                <w:rFonts w:hint="eastAsia"/>
                <w:kern w:val="0"/>
                <w:szCs w:val="21"/>
              </w:rPr>
              <w:t>污水排放路径图（排污单位</w:t>
            </w:r>
            <w:r>
              <w:rPr>
                <w:kern w:val="0"/>
                <w:szCs w:val="21"/>
              </w:rPr>
              <w:t>-</w:t>
            </w:r>
            <w:r>
              <w:rPr>
                <w:rFonts w:hint="eastAsia"/>
                <w:kern w:val="0"/>
                <w:szCs w:val="21"/>
              </w:rPr>
              <w:t>排污管线</w:t>
            </w:r>
            <w:r>
              <w:rPr>
                <w:kern w:val="0"/>
                <w:szCs w:val="21"/>
              </w:rPr>
              <w:t>-</w:t>
            </w:r>
            <w:r>
              <w:rPr>
                <w:rFonts w:hint="eastAsia"/>
                <w:kern w:val="0"/>
                <w:szCs w:val="21"/>
              </w:rPr>
              <w:t>入河排污口</w:t>
            </w:r>
            <w:r>
              <w:rPr>
                <w:kern w:val="0"/>
                <w:szCs w:val="21"/>
              </w:rPr>
              <w:t>-</w:t>
            </w:r>
            <w:r>
              <w:rPr>
                <w:rFonts w:hint="eastAsia"/>
                <w:kern w:val="0"/>
                <w:szCs w:val="21"/>
              </w:rPr>
              <w:t>受纳水体）：</w:t>
            </w:r>
          </w:p>
          <w:p w14:paraId="00EDF3C9">
            <w:pPr>
              <w:widowControl/>
              <w:spacing w:line="240" w:lineRule="auto"/>
              <w:rPr>
                <w:kern w:val="0"/>
                <w:szCs w:val="21"/>
              </w:rPr>
            </w:pPr>
            <w:r>
              <w:drawing>
                <wp:inline distT="0" distB="0" distL="114300" distR="114300">
                  <wp:extent cx="5525770" cy="2916555"/>
                  <wp:effectExtent l="0" t="0" r="1778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25770" cy="2916555"/>
                          </a:xfrm>
                          <a:prstGeom prst="rect">
                            <a:avLst/>
                          </a:prstGeom>
                          <a:noFill/>
                          <a:ln>
                            <a:noFill/>
                          </a:ln>
                        </pic:spPr>
                      </pic:pic>
                    </a:graphicData>
                  </a:graphic>
                </wp:inline>
              </w:drawing>
            </w:r>
            <w:bookmarkStart w:id="4" w:name="_GoBack"/>
            <w:bookmarkEnd w:id="4"/>
          </w:p>
        </w:tc>
      </w:tr>
    </w:tbl>
    <w:p w14:paraId="3A79D33C">
      <w:pPr>
        <w:pStyle w:val="9"/>
        <w:spacing w:before="0" w:line="360" w:lineRule="exact"/>
        <w:jc w:val="both"/>
        <w:rPr>
          <w:rFonts w:ascii="Times New Roman" w:hAnsi="Times New Roman"/>
          <w:szCs w:val="21"/>
          <w:lang w:eastAsia="zh-CN"/>
        </w:rPr>
        <w:sectPr>
          <w:footerReference r:id="rId3" w:type="default"/>
          <w:pgSz w:w="11906" w:h="16838"/>
          <w:pgMar w:top="1276" w:right="1800" w:bottom="1440" w:left="1800" w:header="851" w:footer="992" w:gutter="0"/>
          <w:cols w:space="720" w:num="1"/>
          <w:docGrid w:type="lines" w:linePitch="312" w:charSpace="0"/>
        </w:sectPr>
      </w:pPr>
    </w:p>
    <w:p w14:paraId="3683788D">
      <w:pPr>
        <w:spacing w:line="360" w:lineRule="exact"/>
        <w:jc w:val="center"/>
        <w:rPr>
          <w:b/>
          <w:bCs/>
          <w:szCs w:val="21"/>
        </w:rPr>
      </w:pPr>
      <w:bookmarkStart w:id="3" w:name="_Hlk132917177"/>
      <w:r>
        <w:rPr>
          <w:rFonts w:hint="eastAsia"/>
          <w:b/>
          <w:bCs/>
          <w:szCs w:val="21"/>
        </w:rPr>
        <w:t>填写说明</w:t>
      </w:r>
    </w:p>
    <w:p w14:paraId="241B92B0">
      <w:pPr>
        <w:pStyle w:val="9"/>
        <w:spacing w:before="0" w:line="360" w:lineRule="exact"/>
        <w:jc w:val="both"/>
        <w:rPr>
          <w:rFonts w:ascii="Times New Roman" w:hAnsi="Times New Roman" w:eastAsia="宋体"/>
          <w:kern w:val="2"/>
          <w:sz w:val="21"/>
          <w:szCs w:val="21"/>
          <w:lang w:eastAsia="zh-CN"/>
        </w:rPr>
      </w:pPr>
    </w:p>
    <w:p w14:paraId="5E72F633">
      <w:pPr>
        <w:pStyle w:val="80"/>
        <w:widowControl/>
        <w:numPr>
          <w:ilvl w:val="0"/>
          <w:numId w:val="1"/>
        </w:numPr>
        <w:spacing w:line="360" w:lineRule="exact"/>
        <w:ind w:left="0" w:firstLine="0" w:firstLineChars="0"/>
        <w:rPr>
          <w:szCs w:val="21"/>
        </w:rPr>
      </w:pPr>
      <w:r>
        <w:rPr>
          <w:rFonts w:hint="eastAsia"/>
          <w:szCs w:val="21"/>
        </w:rPr>
        <w:t>“入河排污口名称”：按照</w:t>
      </w:r>
      <w:r>
        <w:rPr>
          <w:szCs w:val="21"/>
        </w:rPr>
        <w:t>HJ 1235</w:t>
      </w:r>
      <w:r>
        <w:rPr>
          <w:rFonts w:hint="eastAsia"/>
          <w:szCs w:val="21"/>
        </w:rPr>
        <w:t>规定填写。</w:t>
      </w:r>
    </w:p>
    <w:p w14:paraId="532DE7FC">
      <w:pPr>
        <w:pStyle w:val="80"/>
        <w:widowControl/>
        <w:numPr>
          <w:ilvl w:val="0"/>
          <w:numId w:val="1"/>
        </w:numPr>
        <w:spacing w:line="360" w:lineRule="exact"/>
        <w:ind w:left="0" w:firstLine="0" w:firstLineChars="0"/>
        <w:rPr>
          <w:szCs w:val="21"/>
        </w:rPr>
      </w:pPr>
      <w:r>
        <w:rPr>
          <w:rFonts w:hint="eastAsia"/>
          <w:szCs w:val="21"/>
        </w:rPr>
        <w:t>“申请单位”：填写入河排污口设置申请单位，即为入河排污口责任主体。多个排污单位共用同一入河排污口的，可以委托其中一个责任主体提出申请。</w:t>
      </w:r>
    </w:p>
    <w:p w14:paraId="760A1DA4">
      <w:pPr>
        <w:pStyle w:val="80"/>
        <w:widowControl/>
        <w:numPr>
          <w:ilvl w:val="0"/>
          <w:numId w:val="1"/>
        </w:numPr>
        <w:spacing w:line="360" w:lineRule="exact"/>
        <w:ind w:left="0" w:firstLine="0" w:firstLineChars="0"/>
        <w:rPr>
          <w:szCs w:val="21"/>
        </w:rPr>
      </w:pPr>
      <w:r>
        <w:rPr>
          <w:rFonts w:hint="eastAsia"/>
          <w:szCs w:val="21"/>
        </w:rPr>
        <w:t>“入河排污口类型”：依据</w:t>
      </w:r>
      <w:r>
        <w:rPr>
          <w:szCs w:val="21"/>
        </w:rPr>
        <w:t>HJ 1312</w:t>
      </w:r>
      <w:r>
        <w:rPr>
          <w:rFonts w:hint="eastAsia"/>
          <w:szCs w:val="21"/>
        </w:rPr>
        <w:t>勾选。</w:t>
      </w:r>
    </w:p>
    <w:p w14:paraId="301D8FB9">
      <w:pPr>
        <w:pStyle w:val="80"/>
        <w:widowControl/>
        <w:numPr>
          <w:ilvl w:val="0"/>
          <w:numId w:val="1"/>
        </w:numPr>
        <w:spacing w:line="360" w:lineRule="exact"/>
        <w:ind w:left="0" w:firstLine="0" w:firstLineChars="0"/>
        <w:rPr>
          <w:szCs w:val="21"/>
        </w:rPr>
      </w:pPr>
      <w:r>
        <w:rPr>
          <w:rFonts w:hint="eastAsia"/>
          <w:szCs w:val="21"/>
        </w:rPr>
        <w:t>“设置（申请）类型”：根据实际情况勾选。新设，是指入河排污口的首次建造或者使用；改设，是指已有入河排污口的排放位置、排放方式等事项的重大改变；扩大，是指已有入河排污口排污能力的提高。</w:t>
      </w:r>
    </w:p>
    <w:p w14:paraId="25F9833A">
      <w:pPr>
        <w:pStyle w:val="80"/>
        <w:widowControl/>
        <w:numPr>
          <w:ilvl w:val="0"/>
          <w:numId w:val="1"/>
        </w:numPr>
        <w:spacing w:line="360" w:lineRule="exact"/>
        <w:ind w:left="0" w:firstLine="0" w:firstLineChars="0"/>
        <w:rPr>
          <w:szCs w:val="21"/>
        </w:rPr>
      </w:pPr>
      <w:r>
        <w:rPr>
          <w:rFonts w:hint="eastAsia"/>
          <w:szCs w:val="21"/>
        </w:rPr>
        <w:t>“入河排污口编码”：按照</w:t>
      </w:r>
      <w:r>
        <w:rPr>
          <w:szCs w:val="21"/>
        </w:rPr>
        <w:t>HJ 1235</w:t>
      </w:r>
      <w:r>
        <w:rPr>
          <w:rFonts w:hint="eastAsia"/>
          <w:szCs w:val="21"/>
        </w:rPr>
        <w:t>规定填写。尚未获取入河排污口编码的，可不填写。</w:t>
      </w:r>
    </w:p>
    <w:p w14:paraId="25C02024">
      <w:pPr>
        <w:pStyle w:val="80"/>
        <w:widowControl/>
        <w:numPr>
          <w:ilvl w:val="0"/>
          <w:numId w:val="1"/>
        </w:numPr>
        <w:spacing w:line="360" w:lineRule="exact"/>
        <w:ind w:left="0" w:firstLine="0" w:firstLineChars="0"/>
        <w:rPr>
          <w:szCs w:val="21"/>
        </w:rPr>
      </w:pPr>
      <w:r>
        <w:rPr>
          <w:rFonts w:hint="eastAsia"/>
          <w:szCs w:val="21"/>
        </w:rPr>
        <w:t xml:space="preserve"> “</w:t>
      </w:r>
      <w:r>
        <w:rPr>
          <w:rFonts w:hint="eastAsia"/>
          <w:kern w:val="0"/>
          <w:szCs w:val="21"/>
        </w:rPr>
        <w:t>责任主体1（申请单位）名称</w:t>
      </w:r>
      <w:r>
        <w:rPr>
          <w:rFonts w:hint="eastAsia"/>
          <w:szCs w:val="21"/>
        </w:rPr>
        <w:t>”“</w:t>
      </w:r>
      <w:r>
        <w:rPr>
          <w:rFonts w:hint="eastAsia"/>
          <w:kern w:val="0"/>
          <w:szCs w:val="21"/>
        </w:rPr>
        <w:t>责任主体</w:t>
      </w:r>
      <w:r>
        <w:rPr>
          <w:kern w:val="0"/>
          <w:szCs w:val="21"/>
        </w:rPr>
        <w:t>2</w:t>
      </w:r>
      <w:r>
        <w:rPr>
          <w:rFonts w:hint="eastAsia"/>
          <w:kern w:val="0"/>
          <w:szCs w:val="21"/>
        </w:rPr>
        <w:t>（申请单位）名称</w:t>
      </w:r>
      <w:r>
        <w:rPr>
          <w:rFonts w:hint="eastAsia"/>
          <w:szCs w:val="21"/>
        </w:rPr>
        <w:t>”“</w:t>
      </w:r>
      <w:r>
        <w:rPr>
          <w:rFonts w:hint="eastAsia"/>
          <w:kern w:val="0"/>
          <w:szCs w:val="21"/>
        </w:rPr>
        <w:t>责任主体</w:t>
      </w:r>
      <w:r>
        <w:rPr>
          <w:kern w:val="0"/>
          <w:szCs w:val="21"/>
        </w:rPr>
        <w:t>N</w:t>
      </w:r>
      <w:r>
        <w:rPr>
          <w:rFonts w:hint="eastAsia"/>
          <w:kern w:val="0"/>
          <w:szCs w:val="21"/>
        </w:rPr>
        <w:t>（申请单位）名称</w:t>
      </w:r>
      <w:r>
        <w:rPr>
          <w:rFonts w:hint="eastAsia"/>
          <w:szCs w:val="21"/>
        </w:rPr>
        <w:t>”：填写入河排污口责任主体名称；当多个排污单位共用同一入河排污口的，逐一填写责任主体名称。此表及相应内容可根据责任主体数量增续。</w:t>
      </w:r>
    </w:p>
    <w:p w14:paraId="56D753B2">
      <w:pPr>
        <w:pStyle w:val="80"/>
        <w:widowControl/>
        <w:numPr>
          <w:ilvl w:val="0"/>
          <w:numId w:val="1"/>
        </w:numPr>
        <w:spacing w:line="360" w:lineRule="exact"/>
        <w:ind w:left="0" w:firstLine="0" w:firstLineChars="0"/>
        <w:rPr>
          <w:szCs w:val="21"/>
        </w:rPr>
      </w:pPr>
      <w:r>
        <w:rPr>
          <w:rFonts w:hint="eastAsia"/>
          <w:szCs w:val="21"/>
        </w:rPr>
        <w:t>“详细地址”：填写入河排污口责任主体详细地址，具体格式为“</w:t>
      </w:r>
      <w:r>
        <w:rPr>
          <w:szCs w:val="21"/>
        </w:rPr>
        <w:t>**</w:t>
      </w:r>
      <w:r>
        <w:rPr>
          <w:rFonts w:hint="eastAsia"/>
          <w:szCs w:val="21"/>
        </w:rPr>
        <w:t>省（自治区、直辖市）</w:t>
      </w:r>
      <w:r>
        <w:rPr>
          <w:szCs w:val="21"/>
        </w:rPr>
        <w:t>**</w:t>
      </w:r>
      <w:r>
        <w:rPr>
          <w:rFonts w:hint="eastAsia"/>
          <w:szCs w:val="21"/>
        </w:rPr>
        <w:t>市（州、盟）</w:t>
      </w:r>
      <w:r>
        <w:rPr>
          <w:szCs w:val="21"/>
        </w:rPr>
        <w:t>**</w:t>
      </w:r>
      <w:r>
        <w:rPr>
          <w:rFonts w:hint="eastAsia"/>
          <w:szCs w:val="21"/>
        </w:rPr>
        <w:t>县（区、旗）</w:t>
      </w:r>
      <w:r>
        <w:rPr>
          <w:szCs w:val="21"/>
        </w:rPr>
        <w:t>**</w:t>
      </w:r>
      <w:r>
        <w:rPr>
          <w:rFonts w:hint="eastAsia"/>
          <w:szCs w:val="21"/>
        </w:rPr>
        <w:t>乡（镇、街道）</w:t>
      </w:r>
      <w:r>
        <w:rPr>
          <w:szCs w:val="21"/>
        </w:rPr>
        <w:t>**</w:t>
      </w:r>
      <w:r>
        <w:rPr>
          <w:rFonts w:hint="eastAsia"/>
          <w:szCs w:val="21"/>
        </w:rPr>
        <w:t>村（社区）</w:t>
      </w:r>
      <w:r>
        <w:rPr>
          <w:szCs w:val="21"/>
        </w:rPr>
        <w:t>**</w:t>
      </w:r>
      <w:r>
        <w:rPr>
          <w:rFonts w:hint="eastAsia"/>
          <w:szCs w:val="21"/>
        </w:rPr>
        <w:t>门牌号”。</w:t>
      </w:r>
    </w:p>
    <w:p w14:paraId="297D5065">
      <w:pPr>
        <w:pStyle w:val="80"/>
        <w:widowControl/>
        <w:numPr>
          <w:ilvl w:val="0"/>
          <w:numId w:val="1"/>
        </w:numPr>
        <w:spacing w:line="360" w:lineRule="exact"/>
        <w:ind w:left="0" w:firstLine="0" w:firstLineChars="0"/>
        <w:rPr>
          <w:szCs w:val="21"/>
        </w:rPr>
      </w:pPr>
      <w:r>
        <w:rPr>
          <w:rFonts w:hint="eastAsia"/>
          <w:szCs w:val="21"/>
        </w:rPr>
        <w:t>“统一社会信用代码”：按照“多证合一”后证照上的内容填写。无统一社会信用代码的，填写组织机构代码。</w:t>
      </w:r>
    </w:p>
    <w:p w14:paraId="0E5C7D39">
      <w:pPr>
        <w:pStyle w:val="80"/>
        <w:widowControl/>
        <w:numPr>
          <w:ilvl w:val="0"/>
          <w:numId w:val="1"/>
        </w:numPr>
        <w:spacing w:line="360" w:lineRule="exact"/>
        <w:ind w:left="0" w:firstLine="0" w:firstLineChars="0"/>
        <w:rPr>
          <w:szCs w:val="21"/>
        </w:rPr>
      </w:pPr>
      <w:r>
        <w:rPr>
          <w:rFonts w:hint="eastAsia"/>
          <w:szCs w:val="21"/>
        </w:rPr>
        <w:t>“法定代表人及联系电话”：填写入河排污口责任主体法定代表人及联系电话。</w:t>
      </w:r>
    </w:p>
    <w:p w14:paraId="65FC3D3C">
      <w:pPr>
        <w:pStyle w:val="80"/>
        <w:widowControl/>
        <w:numPr>
          <w:ilvl w:val="0"/>
          <w:numId w:val="1"/>
        </w:numPr>
        <w:spacing w:line="360" w:lineRule="exact"/>
        <w:ind w:left="0" w:firstLine="0" w:firstLineChars="0"/>
        <w:rPr>
          <w:szCs w:val="21"/>
        </w:rPr>
      </w:pPr>
      <w:r>
        <w:rPr>
          <w:rFonts w:hint="eastAsia"/>
          <w:szCs w:val="21"/>
        </w:rPr>
        <w:t>“行业类别”：按照GB/T 4754规定的行业规范填写，格式为“四级行业代码+行业名”，如“4620 污水处理及其再生利用”。GB/T 4754未规定的可不填写。</w:t>
      </w:r>
    </w:p>
    <w:p w14:paraId="1FA3F67C">
      <w:pPr>
        <w:pStyle w:val="80"/>
        <w:widowControl/>
        <w:numPr>
          <w:ilvl w:val="0"/>
          <w:numId w:val="1"/>
        </w:numPr>
        <w:spacing w:line="360" w:lineRule="exact"/>
        <w:ind w:left="0" w:firstLine="0" w:firstLineChars="0"/>
        <w:rPr>
          <w:szCs w:val="21"/>
        </w:rPr>
      </w:pPr>
      <w:r>
        <w:rPr>
          <w:rFonts w:hint="eastAsia"/>
          <w:szCs w:val="21"/>
        </w:rPr>
        <w:t>“排放标准”：填写排污单位执行的水污染物相关排放标准（排放要求）完整名称、标准号（文件号）及执行标准等级，如“《城镇污水处理厂污染物排放标准》（GB 18918-2002）一级A标准”。</w:t>
      </w:r>
    </w:p>
    <w:p w14:paraId="418594B0">
      <w:pPr>
        <w:pStyle w:val="80"/>
        <w:widowControl/>
        <w:numPr>
          <w:ilvl w:val="0"/>
          <w:numId w:val="1"/>
        </w:numPr>
        <w:spacing w:line="360" w:lineRule="exact"/>
        <w:ind w:left="0" w:firstLine="0" w:firstLineChars="0"/>
        <w:rPr>
          <w:szCs w:val="21"/>
        </w:rPr>
      </w:pPr>
      <w:r>
        <w:rPr>
          <w:szCs w:val="21"/>
        </w:rPr>
        <w:t xml:space="preserve"> </w:t>
      </w:r>
      <w:r>
        <w:rPr>
          <w:rFonts w:hint="eastAsia"/>
          <w:szCs w:val="21"/>
        </w:rPr>
        <w:t>“排污许可证或排污登记编号”：填写生态环境部门颁发的排污许可证上的证书编码或者排污登记编码。如尚未申领排污许可证或尚未实施排污登记，填写“尚未申请”。</w:t>
      </w:r>
    </w:p>
    <w:p w14:paraId="439524E5">
      <w:pPr>
        <w:pStyle w:val="80"/>
        <w:widowControl/>
        <w:numPr>
          <w:ilvl w:val="0"/>
          <w:numId w:val="1"/>
        </w:numPr>
        <w:spacing w:line="360" w:lineRule="exact"/>
        <w:ind w:left="0" w:firstLine="0" w:firstLineChars="0"/>
        <w:rPr>
          <w:szCs w:val="21"/>
        </w:rPr>
      </w:pPr>
      <w:r>
        <w:rPr>
          <w:szCs w:val="21"/>
        </w:rPr>
        <w:t xml:space="preserve"> </w:t>
      </w:r>
      <w:r>
        <w:rPr>
          <w:rFonts w:hint="eastAsia"/>
          <w:szCs w:val="21"/>
        </w:rPr>
        <w:t>“所在行政区域”：填写入河排污口设置地点所在位置，具体格式为“</w:t>
      </w:r>
      <w:r>
        <w:rPr>
          <w:szCs w:val="21"/>
        </w:rPr>
        <w:t>**</w:t>
      </w:r>
      <w:r>
        <w:rPr>
          <w:rFonts w:hint="eastAsia"/>
          <w:szCs w:val="21"/>
        </w:rPr>
        <w:t>省（自治区、直辖市）</w:t>
      </w:r>
      <w:r>
        <w:rPr>
          <w:szCs w:val="21"/>
        </w:rPr>
        <w:t>**</w:t>
      </w:r>
      <w:r>
        <w:rPr>
          <w:rFonts w:hint="eastAsia"/>
          <w:szCs w:val="21"/>
        </w:rPr>
        <w:t>市（州、盟）</w:t>
      </w:r>
      <w:r>
        <w:rPr>
          <w:szCs w:val="21"/>
        </w:rPr>
        <w:t>**</w:t>
      </w:r>
      <w:r>
        <w:rPr>
          <w:rFonts w:hint="eastAsia"/>
          <w:szCs w:val="21"/>
        </w:rPr>
        <w:t>县（区、旗）</w:t>
      </w:r>
      <w:r>
        <w:rPr>
          <w:szCs w:val="21"/>
        </w:rPr>
        <w:t>**</w:t>
      </w:r>
      <w:r>
        <w:rPr>
          <w:rFonts w:hint="eastAsia"/>
          <w:szCs w:val="21"/>
        </w:rPr>
        <w:t>乡（镇、街道）</w:t>
      </w:r>
      <w:r>
        <w:rPr>
          <w:szCs w:val="21"/>
        </w:rPr>
        <w:t>**</w:t>
      </w:r>
      <w:r>
        <w:rPr>
          <w:rFonts w:hint="eastAsia"/>
          <w:szCs w:val="21"/>
        </w:rPr>
        <w:t>村（社区）</w:t>
      </w:r>
      <w:r>
        <w:rPr>
          <w:szCs w:val="21"/>
        </w:rPr>
        <w:t>**</w:t>
      </w:r>
      <w:r>
        <w:rPr>
          <w:rFonts w:hint="eastAsia"/>
          <w:szCs w:val="21"/>
        </w:rPr>
        <w:t>门牌号或者具体位置”。</w:t>
      </w:r>
    </w:p>
    <w:p w14:paraId="48728B91">
      <w:pPr>
        <w:pStyle w:val="80"/>
        <w:widowControl/>
        <w:numPr>
          <w:ilvl w:val="0"/>
          <w:numId w:val="1"/>
        </w:numPr>
        <w:spacing w:line="360" w:lineRule="exact"/>
        <w:ind w:left="0" w:firstLine="0" w:firstLineChars="0"/>
        <w:rPr>
          <w:szCs w:val="21"/>
        </w:rPr>
      </w:pPr>
      <w:r>
        <w:rPr>
          <w:rFonts w:hint="eastAsia"/>
          <w:szCs w:val="21"/>
        </w:rPr>
        <w:t>“排入水体名称”：填写入河排污口直接排入的河流（含运河、沟、渠等）、湖泊、水库名称。</w:t>
      </w:r>
    </w:p>
    <w:p w14:paraId="0B9E7123">
      <w:pPr>
        <w:pStyle w:val="80"/>
        <w:widowControl/>
        <w:numPr>
          <w:ilvl w:val="0"/>
          <w:numId w:val="1"/>
        </w:numPr>
        <w:spacing w:line="360" w:lineRule="exact"/>
        <w:ind w:left="0" w:firstLine="0" w:firstLineChars="0"/>
        <w:rPr>
          <w:szCs w:val="21"/>
        </w:rPr>
      </w:pPr>
      <w:r>
        <w:rPr>
          <w:rFonts w:hint="eastAsia"/>
          <w:szCs w:val="21"/>
        </w:rPr>
        <w:t>“所在流域”：填写长江流域、黄河流域、淮河流域、海河流域、松花江流域、辽河流域、太湖流域、珠江流域、东南诸河、西南诸河、西北诸河。</w:t>
      </w:r>
    </w:p>
    <w:p w14:paraId="5C965248">
      <w:pPr>
        <w:pStyle w:val="80"/>
        <w:widowControl/>
        <w:numPr>
          <w:ilvl w:val="0"/>
          <w:numId w:val="1"/>
        </w:numPr>
        <w:spacing w:line="360" w:lineRule="exact"/>
        <w:ind w:left="0" w:firstLine="0" w:firstLineChars="0"/>
        <w:rPr>
          <w:szCs w:val="21"/>
        </w:rPr>
      </w:pPr>
      <w:r>
        <w:rPr>
          <w:rFonts w:hint="eastAsia"/>
          <w:szCs w:val="21"/>
        </w:rPr>
        <w:t>“经度”“纬度”：采用十进制，精确到小数点后六位，采用</w:t>
      </w:r>
      <w:r>
        <w:rPr>
          <w:szCs w:val="21"/>
        </w:rPr>
        <w:t>CGCS2000</w:t>
      </w:r>
      <w:r>
        <w:rPr>
          <w:rFonts w:hint="eastAsia"/>
          <w:szCs w:val="21"/>
        </w:rPr>
        <w:t>坐标系。</w:t>
      </w:r>
    </w:p>
    <w:p w14:paraId="7BB1FCA6">
      <w:pPr>
        <w:pStyle w:val="80"/>
        <w:widowControl/>
        <w:numPr>
          <w:ilvl w:val="0"/>
          <w:numId w:val="1"/>
        </w:numPr>
        <w:spacing w:line="360" w:lineRule="exact"/>
        <w:ind w:left="0" w:firstLine="0" w:firstLineChars="0"/>
        <w:rPr>
          <w:szCs w:val="21"/>
        </w:rPr>
      </w:pPr>
      <w:r>
        <w:rPr>
          <w:rFonts w:hint="eastAsia"/>
          <w:szCs w:val="21"/>
        </w:rPr>
        <w:t>“污水排放方式”“是否共用”“入河方式”：以“√”勾选相应选项，“入河方式”勾选“其他”的，须填写具体的入河方式。</w:t>
      </w:r>
    </w:p>
    <w:p w14:paraId="6CD27A92">
      <w:pPr>
        <w:pStyle w:val="80"/>
        <w:widowControl/>
        <w:numPr>
          <w:ilvl w:val="0"/>
          <w:numId w:val="1"/>
        </w:numPr>
        <w:spacing w:line="360" w:lineRule="exact"/>
        <w:ind w:left="0" w:firstLine="0" w:firstLineChars="0"/>
        <w:rPr>
          <w:szCs w:val="21"/>
        </w:rPr>
      </w:pPr>
      <w:r>
        <w:rPr>
          <w:rFonts w:hint="eastAsia"/>
          <w:szCs w:val="21"/>
        </w:rPr>
        <w:t>“入河排污口截面信息”：入河排污口为圆形截面的，填写直径</w:t>
      </w:r>
      <w:r>
        <w:rPr>
          <w:szCs w:val="21"/>
        </w:rPr>
        <w:t>d</w:t>
      </w:r>
      <w:r>
        <w:rPr>
          <w:rFonts w:hint="eastAsia"/>
          <w:szCs w:val="21"/>
        </w:rPr>
        <w:t>和截面面积</w:t>
      </w:r>
      <w:r>
        <w:rPr>
          <w:szCs w:val="21"/>
        </w:rPr>
        <w:t>S</w:t>
      </w:r>
      <w:r>
        <w:rPr>
          <w:rFonts w:hint="eastAsia"/>
          <w:szCs w:val="21"/>
        </w:rPr>
        <w:t>；入河排污口为方形截面的，填写长</w:t>
      </w:r>
      <w:r>
        <w:rPr>
          <w:szCs w:val="21"/>
        </w:rPr>
        <w:t>L</w:t>
      </w:r>
      <w:r>
        <w:rPr>
          <w:rFonts w:hint="eastAsia"/>
          <w:szCs w:val="21"/>
        </w:rPr>
        <w:t>、宽</w:t>
      </w:r>
      <w:r>
        <w:rPr>
          <w:szCs w:val="21"/>
        </w:rPr>
        <w:t>B</w:t>
      </w:r>
      <w:r>
        <w:rPr>
          <w:rFonts w:hint="eastAsia"/>
          <w:szCs w:val="21"/>
        </w:rPr>
        <w:t>以及截面面积</w:t>
      </w:r>
      <w:r>
        <w:rPr>
          <w:szCs w:val="21"/>
        </w:rPr>
        <w:t>S</w:t>
      </w:r>
      <w:r>
        <w:rPr>
          <w:rFonts w:hint="eastAsia"/>
          <w:szCs w:val="21"/>
        </w:rPr>
        <w:t>；入河排污口为其他形状截面的，填写截面面积</w:t>
      </w:r>
      <w:r>
        <w:rPr>
          <w:szCs w:val="21"/>
        </w:rPr>
        <w:t>S</w:t>
      </w:r>
      <w:r>
        <w:rPr>
          <w:rFonts w:hint="eastAsia"/>
          <w:szCs w:val="21"/>
        </w:rPr>
        <w:t>，长度单位m指米，面积单位m</w:t>
      </w:r>
      <w:r>
        <w:rPr>
          <w:szCs w:val="21"/>
          <w:vertAlign w:val="superscript"/>
        </w:rPr>
        <w:t>2</w:t>
      </w:r>
      <w:r>
        <w:rPr>
          <w:rFonts w:hint="eastAsia"/>
          <w:szCs w:val="21"/>
        </w:rPr>
        <w:t>指平方米。</w:t>
      </w:r>
    </w:p>
    <w:p w14:paraId="462D6B53">
      <w:pPr>
        <w:pStyle w:val="80"/>
        <w:widowControl/>
        <w:numPr>
          <w:ilvl w:val="0"/>
          <w:numId w:val="1"/>
        </w:numPr>
        <w:spacing w:line="360" w:lineRule="exact"/>
        <w:ind w:left="0" w:firstLine="0" w:firstLineChars="0"/>
        <w:rPr>
          <w:szCs w:val="21"/>
        </w:rPr>
      </w:pPr>
      <w:r>
        <w:rPr>
          <w:rFonts w:hint="eastAsia"/>
          <w:szCs w:val="21"/>
        </w:rPr>
        <w:t>“建成时间”：填写入河排污口实际建成时间或拟启用时间，采用</w:t>
      </w:r>
      <w:r>
        <w:rPr>
          <w:szCs w:val="21"/>
        </w:rPr>
        <w:t>YYYYMM</w:t>
      </w:r>
      <w:r>
        <w:rPr>
          <w:rFonts w:hint="eastAsia"/>
          <w:szCs w:val="21"/>
        </w:rPr>
        <w:t>格式，如2</w:t>
      </w:r>
      <w:r>
        <w:rPr>
          <w:szCs w:val="21"/>
        </w:rPr>
        <w:t>024</w:t>
      </w:r>
      <w:r>
        <w:rPr>
          <w:rFonts w:hint="eastAsia"/>
          <w:szCs w:val="21"/>
        </w:rPr>
        <w:t>年6月建成的，填写“2</w:t>
      </w:r>
      <w:r>
        <w:rPr>
          <w:szCs w:val="21"/>
        </w:rPr>
        <w:t>02406</w:t>
      </w:r>
      <w:r>
        <w:rPr>
          <w:rFonts w:hint="eastAsia"/>
          <w:szCs w:val="21"/>
        </w:rPr>
        <w:t>”，不明确的填写“不详”。</w:t>
      </w:r>
    </w:p>
    <w:p w14:paraId="6465A7CA">
      <w:pPr>
        <w:pStyle w:val="80"/>
        <w:widowControl/>
        <w:numPr>
          <w:ilvl w:val="0"/>
          <w:numId w:val="1"/>
        </w:numPr>
        <w:spacing w:line="360" w:lineRule="exact"/>
        <w:ind w:left="0" w:firstLine="0" w:firstLineChars="0"/>
        <w:rPr>
          <w:szCs w:val="21"/>
        </w:rPr>
      </w:pPr>
      <w:r>
        <w:rPr>
          <w:rFonts w:hint="eastAsia"/>
          <w:szCs w:val="21"/>
        </w:rPr>
        <w:t>“申请的入河污水排放量，入河排污口重点污染物排放种类、排放浓度和排放量”：按照</w:t>
      </w:r>
      <w:r>
        <w:rPr>
          <w:szCs w:val="21"/>
        </w:rPr>
        <w:t>HJ 525</w:t>
      </w:r>
      <w:r>
        <w:rPr>
          <w:rFonts w:hint="eastAsia"/>
          <w:szCs w:val="21"/>
        </w:rPr>
        <w:t>规定，填写重点污染物排放浓度；全年通过入河排污口排放的污水排放量、重点污染物排放量；特殊时段污水日排放量、重点污染物日排放量。多个排污单位共用同一入河排污口的，各申请单位应逐一填写各自申请量。具体测算方法参照</w:t>
      </w:r>
      <w:r>
        <w:rPr>
          <w:szCs w:val="21"/>
        </w:rPr>
        <w:t>HJ1386</w:t>
      </w:r>
      <w:r>
        <w:rPr>
          <w:rFonts w:hint="eastAsia"/>
          <w:szCs w:val="21"/>
        </w:rPr>
        <w:t>规定。</w:t>
      </w:r>
      <w:r>
        <w:rPr>
          <w:szCs w:val="20"/>
        </w:rPr>
        <w:t>mg/L</w:t>
      </w:r>
      <w:r>
        <w:rPr>
          <w:rFonts w:hint="eastAsia"/>
          <w:szCs w:val="20"/>
        </w:rPr>
        <w:t>指毫克/升，</w:t>
      </w:r>
      <w:r>
        <w:rPr>
          <w:szCs w:val="20"/>
        </w:rPr>
        <w:t>t/a</w:t>
      </w:r>
      <w:r>
        <w:rPr>
          <w:rFonts w:hint="eastAsia"/>
          <w:szCs w:val="20"/>
        </w:rPr>
        <w:t>指吨/年，t</w:t>
      </w:r>
      <w:r>
        <w:rPr>
          <w:szCs w:val="20"/>
        </w:rPr>
        <w:t>/d</w:t>
      </w:r>
      <w:r>
        <w:rPr>
          <w:rFonts w:hint="eastAsia"/>
          <w:szCs w:val="20"/>
        </w:rPr>
        <w:t>指吨/日。</w:t>
      </w:r>
    </w:p>
    <w:p w14:paraId="4B45C01C">
      <w:pPr>
        <w:pStyle w:val="80"/>
        <w:widowControl/>
        <w:numPr>
          <w:ilvl w:val="0"/>
          <w:numId w:val="1"/>
        </w:numPr>
        <w:spacing w:line="360" w:lineRule="exact"/>
        <w:ind w:left="0" w:firstLine="0" w:firstLineChars="0"/>
        <w:rPr>
          <w:szCs w:val="21"/>
        </w:rPr>
      </w:pPr>
      <w:r>
        <w:rPr>
          <w:rFonts w:hint="eastAsia"/>
          <w:szCs w:val="21"/>
        </w:rPr>
        <w:t>“申请理由”：简述入河排污口设置的需求、可行性。</w:t>
      </w:r>
    </w:p>
    <w:p w14:paraId="46BA41AD">
      <w:pPr>
        <w:pStyle w:val="80"/>
        <w:widowControl/>
        <w:numPr>
          <w:ilvl w:val="0"/>
          <w:numId w:val="1"/>
        </w:numPr>
        <w:spacing w:line="360" w:lineRule="exact"/>
        <w:ind w:left="0" w:firstLine="0" w:firstLineChars="0"/>
        <w:rPr>
          <w:szCs w:val="21"/>
        </w:rPr>
      </w:pPr>
      <w:r>
        <w:rPr>
          <w:rFonts w:hint="eastAsia"/>
          <w:szCs w:val="21"/>
        </w:rPr>
        <w:t>“</w:t>
      </w:r>
      <w:r>
        <w:rPr>
          <w:rFonts w:hint="eastAsia"/>
          <w:kern w:val="0"/>
          <w:szCs w:val="21"/>
        </w:rPr>
        <w:t>入河排污口设置论证结论</w:t>
      </w:r>
      <w:r>
        <w:rPr>
          <w:rFonts w:hint="eastAsia"/>
          <w:szCs w:val="21"/>
        </w:rPr>
        <w:t>”</w:t>
      </w:r>
      <w:r>
        <w:rPr>
          <w:rFonts w:hint="eastAsia"/>
          <w:kern w:val="0"/>
          <w:szCs w:val="21"/>
        </w:rPr>
        <w:t>：填写入河排污口设置论证报告或者简要分析材料的结论</w:t>
      </w:r>
      <w:r>
        <w:rPr>
          <w:rFonts w:hint="eastAsia"/>
          <w:szCs w:val="21"/>
        </w:rPr>
        <w:t>。</w:t>
      </w:r>
    </w:p>
    <w:p w14:paraId="54DD7E1F">
      <w:pPr>
        <w:pStyle w:val="80"/>
        <w:widowControl/>
        <w:numPr>
          <w:ilvl w:val="0"/>
          <w:numId w:val="1"/>
        </w:numPr>
        <w:spacing w:line="360" w:lineRule="exact"/>
        <w:ind w:left="0" w:firstLine="0" w:firstLineChars="0"/>
        <w:rPr>
          <w:szCs w:val="21"/>
        </w:rPr>
      </w:pPr>
      <w:r>
        <w:rPr>
          <w:rFonts w:hint="eastAsia"/>
          <w:szCs w:val="21"/>
        </w:rPr>
        <w:t>“污水排放路径图（</w:t>
      </w:r>
      <w:r>
        <w:rPr>
          <w:rFonts w:hint="eastAsia"/>
          <w:kern w:val="0"/>
          <w:szCs w:val="21"/>
        </w:rPr>
        <w:t>排污单位</w:t>
      </w:r>
      <w:r>
        <w:rPr>
          <w:kern w:val="0"/>
          <w:szCs w:val="21"/>
        </w:rPr>
        <w:t>-</w:t>
      </w:r>
      <w:r>
        <w:rPr>
          <w:rFonts w:hint="eastAsia"/>
          <w:kern w:val="0"/>
          <w:szCs w:val="21"/>
        </w:rPr>
        <w:t>排污管线</w:t>
      </w:r>
      <w:r>
        <w:rPr>
          <w:kern w:val="0"/>
          <w:szCs w:val="21"/>
        </w:rPr>
        <w:t>-</w:t>
      </w:r>
      <w:r>
        <w:rPr>
          <w:rFonts w:hint="eastAsia"/>
          <w:kern w:val="0"/>
          <w:szCs w:val="21"/>
        </w:rPr>
        <w:t>入河排污口</w:t>
      </w:r>
      <w:r>
        <w:rPr>
          <w:kern w:val="0"/>
          <w:szCs w:val="21"/>
        </w:rPr>
        <w:t>-</w:t>
      </w:r>
      <w:r>
        <w:rPr>
          <w:rFonts w:hint="eastAsia"/>
          <w:kern w:val="0"/>
          <w:szCs w:val="21"/>
        </w:rPr>
        <w:t>受纳水体</w:t>
      </w:r>
      <w:r>
        <w:rPr>
          <w:rFonts w:hint="eastAsia"/>
          <w:szCs w:val="21"/>
        </w:rPr>
        <w:t>）”：应清晰标明排污单位、排污管线走向、入河排污口及受纳水体的位置，明确与临近各级考核断面、相关保护区域的位置关系，排污管线应标明长度信息，示意图应标明指北针。采用</w:t>
      </w:r>
      <w:r>
        <w:rPr>
          <w:szCs w:val="21"/>
        </w:rPr>
        <w:t>JPG</w:t>
      </w:r>
      <w:r>
        <w:rPr>
          <w:rFonts w:hint="eastAsia"/>
          <w:szCs w:val="21"/>
        </w:rPr>
        <w:t>、</w:t>
      </w:r>
      <w:r>
        <w:rPr>
          <w:szCs w:val="21"/>
        </w:rPr>
        <w:t>JPEG</w:t>
      </w:r>
      <w:r>
        <w:rPr>
          <w:rFonts w:hint="eastAsia"/>
          <w:szCs w:val="21"/>
        </w:rPr>
        <w:t>、G</w:t>
      </w:r>
      <w:r>
        <w:rPr>
          <w:szCs w:val="21"/>
        </w:rPr>
        <w:t>IF</w:t>
      </w:r>
      <w:r>
        <w:rPr>
          <w:rFonts w:hint="eastAsia"/>
          <w:szCs w:val="21"/>
        </w:rPr>
        <w:t>等格式图片的，分辨率不低于</w:t>
      </w:r>
      <w:r>
        <w:rPr>
          <w:szCs w:val="21"/>
        </w:rPr>
        <w:t>300dpi</w:t>
      </w:r>
      <w:r>
        <w:rPr>
          <w:rFonts w:hint="eastAsia"/>
          <w:szCs w:val="21"/>
        </w:rPr>
        <w:t>。</w:t>
      </w:r>
      <w:bookmarkEnd w:id="1"/>
      <w:bookmarkEnd w:id="2"/>
      <w:bookmarkEnd w:id="3"/>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044E6F-973E-4A46-ABA2-DD87CBCACD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2" w:fontKey="{D4B4BB31-700F-4323-8467-BCAF91664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7D802">
    <w:pPr>
      <w:pStyle w:val="17"/>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6</w:t>
    </w:r>
    <w:r>
      <w:rPr>
        <w:rFonts w:ascii="Times New Roman" w:hAnsi="Times New Roma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3D5477"/>
    <w:multiLevelType w:val="multilevel"/>
    <w:tmpl w:val="3B3D547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38341F"/>
    <w:rsid w:val="0000087D"/>
    <w:rsid w:val="00001675"/>
    <w:rsid w:val="00001952"/>
    <w:rsid w:val="0000195F"/>
    <w:rsid w:val="00002CED"/>
    <w:rsid w:val="0000760B"/>
    <w:rsid w:val="00007B9B"/>
    <w:rsid w:val="000108A6"/>
    <w:rsid w:val="0001167B"/>
    <w:rsid w:val="000164CA"/>
    <w:rsid w:val="00020106"/>
    <w:rsid w:val="000202CC"/>
    <w:rsid w:val="00022605"/>
    <w:rsid w:val="000239FA"/>
    <w:rsid w:val="00023C73"/>
    <w:rsid w:val="00035945"/>
    <w:rsid w:val="00035FFB"/>
    <w:rsid w:val="00037BFE"/>
    <w:rsid w:val="0004104C"/>
    <w:rsid w:val="000456B0"/>
    <w:rsid w:val="00046312"/>
    <w:rsid w:val="00046E4B"/>
    <w:rsid w:val="00047C91"/>
    <w:rsid w:val="00047D45"/>
    <w:rsid w:val="00050910"/>
    <w:rsid w:val="000570AD"/>
    <w:rsid w:val="00063D4A"/>
    <w:rsid w:val="00063E24"/>
    <w:rsid w:val="0006431B"/>
    <w:rsid w:val="000645F7"/>
    <w:rsid w:val="00064A23"/>
    <w:rsid w:val="00064CAD"/>
    <w:rsid w:val="0006547C"/>
    <w:rsid w:val="0006554D"/>
    <w:rsid w:val="00065E55"/>
    <w:rsid w:val="00066683"/>
    <w:rsid w:val="00070107"/>
    <w:rsid w:val="000723AC"/>
    <w:rsid w:val="0007329A"/>
    <w:rsid w:val="00073D84"/>
    <w:rsid w:val="000740BE"/>
    <w:rsid w:val="00074339"/>
    <w:rsid w:val="000747F4"/>
    <w:rsid w:val="0008043C"/>
    <w:rsid w:val="00080A7A"/>
    <w:rsid w:val="0008229B"/>
    <w:rsid w:val="0008339B"/>
    <w:rsid w:val="000858B7"/>
    <w:rsid w:val="00086EB7"/>
    <w:rsid w:val="00090BB4"/>
    <w:rsid w:val="00092BC3"/>
    <w:rsid w:val="00092EC9"/>
    <w:rsid w:val="000932E5"/>
    <w:rsid w:val="00094CFE"/>
    <w:rsid w:val="00097E60"/>
    <w:rsid w:val="000A0354"/>
    <w:rsid w:val="000A1116"/>
    <w:rsid w:val="000A1941"/>
    <w:rsid w:val="000A20D5"/>
    <w:rsid w:val="000A3B18"/>
    <w:rsid w:val="000A56C5"/>
    <w:rsid w:val="000A733F"/>
    <w:rsid w:val="000B09C2"/>
    <w:rsid w:val="000B0B10"/>
    <w:rsid w:val="000B0E1D"/>
    <w:rsid w:val="000B425F"/>
    <w:rsid w:val="000B7D37"/>
    <w:rsid w:val="000C0EBD"/>
    <w:rsid w:val="000C2596"/>
    <w:rsid w:val="000C73F5"/>
    <w:rsid w:val="000C791B"/>
    <w:rsid w:val="000D41A9"/>
    <w:rsid w:val="000D4844"/>
    <w:rsid w:val="000D495D"/>
    <w:rsid w:val="000D58F0"/>
    <w:rsid w:val="000E5431"/>
    <w:rsid w:val="000E7359"/>
    <w:rsid w:val="000F02C4"/>
    <w:rsid w:val="000F26D3"/>
    <w:rsid w:val="000F3966"/>
    <w:rsid w:val="000F7896"/>
    <w:rsid w:val="00101518"/>
    <w:rsid w:val="00101B39"/>
    <w:rsid w:val="0010200D"/>
    <w:rsid w:val="00104A25"/>
    <w:rsid w:val="0010562D"/>
    <w:rsid w:val="00107D19"/>
    <w:rsid w:val="0011040C"/>
    <w:rsid w:val="001118E4"/>
    <w:rsid w:val="0011258B"/>
    <w:rsid w:val="00112A3D"/>
    <w:rsid w:val="00113B5C"/>
    <w:rsid w:val="00114248"/>
    <w:rsid w:val="00117437"/>
    <w:rsid w:val="001204E7"/>
    <w:rsid w:val="00121ACC"/>
    <w:rsid w:val="00121E71"/>
    <w:rsid w:val="00124930"/>
    <w:rsid w:val="00124ACC"/>
    <w:rsid w:val="0012668D"/>
    <w:rsid w:val="0013017A"/>
    <w:rsid w:val="001337C1"/>
    <w:rsid w:val="00133D16"/>
    <w:rsid w:val="00135B59"/>
    <w:rsid w:val="00136F71"/>
    <w:rsid w:val="001379DD"/>
    <w:rsid w:val="001465EE"/>
    <w:rsid w:val="001475F0"/>
    <w:rsid w:val="001530DA"/>
    <w:rsid w:val="00155CC2"/>
    <w:rsid w:val="001617D1"/>
    <w:rsid w:val="0016258F"/>
    <w:rsid w:val="00165903"/>
    <w:rsid w:val="0016591E"/>
    <w:rsid w:val="0016634A"/>
    <w:rsid w:val="001706F9"/>
    <w:rsid w:val="00172935"/>
    <w:rsid w:val="001756FC"/>
    <w:rsid w:val="0017599F"/>
    <w:rsid w:val="00176AE0"/>
    <w:rsid w:val="001846D2"/>
    <w:rsid w:val="00185FC4"/>
    <w:rsid w:val="001869E6"/>
    <w:rsid w:val="00186EAB"/>
    <w:rsid w:val="0018774A"/>
    <w:rsid w:val="001910F2"/>
    <w:rsid w:val="00194E86"/>
    <w:rsid w:val="0019643E"/>
    <w:rsid w:val="00196F52"/>
    <w:rsid w:val="00197E26"/>
    <w:rsid w:val="001A121D"/>
    <w:rsid w:val="001A345E"/>
    <w:rsid w:val="001A4341"/>
    <w:rsid w:val="001A4D6D"/>
    <w:rsid w:val="001A7CAD"/>
    <w:rsid w:val="001B06D3"/>
    <w:rsid w:val="001B16F3"/>
    <w:rsid w:val="001B19DA"/>
    <w:rsid w:val="001B3822"/>
    <w:rsid w:val="001B3895"/>
    <w:rsid w:val="001B4E2E"/>
    <w:rsid w:val="001B6759"/>
    <w:rsid w:val="001C0C40"/>
    <w:rsid w:val="001C3598"/>
    <w:rsid w:val="001C4378"/>
    <w:rsid w:val="001C4996"/>
    <w:rsid w:val="001D7408"/>
    <w:rsid w:val="001E0C56"/>
    <w:rsid w:val="001E0F0D"/>
    <w:rsid w:val="001E1682"/>
    <w:rsid w:val="001E33D5"/>
    <w:rsid w:val="001E423E"/>
    <w:rsid w:val="001E51FF"/>
    <w:rsid w:val="001E5930"/>
    <w:rsid w:val="001E5AC3"/>
    <w:rsid w:val="001E69A9"/>
    <w:rsid w:val="001E7DBD"/>
    <w:rsid w:val="001F0ABE"/>
    <w:rsid w:val="001F3CDD"/>
    <w:rsid w:val="001F64CC"/>
    <w:rsid w:val="00200BAD"/>
    <w:rsid w:val="00202D2D"/>
    <w:rsid w:val="00205C15"/>
    <w:rsid w:val="0020792F"/>
    <w:rsid w:val="00207BBA"/>
    <w:rsid w:val="002142C6"/>
    <w:rsid w:val="00215BA6"/>
    <w:rsid w:val="0021633A"/>
    <w:rsid w:val="002166E9"/>
    <w:rsid w:val="00216979"/>
    <w:rsid w:val="00221401"/>
    <w:rsid w:val="00221ED8"/>
    <w:rsid w:val="002275BA"/>
    <w:rsid w:val="00240BB8"/>
    <w:rsid w:val="00241E5C"/>
    <w:rsid w:val="002440AF"/>
    <w:rsid w:val="0024491D"/>
    <w:rsid w:val="00245271"/>
    <w:rsid w:val="00250A81"/>
    <w:rsid w:val="00252DB6"/>
    <w:rsid w:val="00252E11"/>
    <w:rsid w:val="0025417B"/>
    <w:rsid w:val="00254A8A"/>
    <w:rsid w:val="002560E1"/>
    <w:rsid w:val="00257AF9"/>
    <w:rsid w:val="00260E77"/>
    <w:rsid w:val="00261F96"/>
    <w:rsid w:val="00263429"/>
    <w:rsid w:val="00265E81"/>
    <w:rsid w:val="0026629F"/>
    <w:rsid w:val="002720AC"/>
    <w:rsid w:val="002729C9"/>
    <w:rsid w:val="002760DC"/>
    <w:rsid w:val="00281052"/>
    <w:rsid w:val="00283468"/>
    <w:rsid w:val="00283760"/>
    <w:rsid w:val="00283EBA"/>
    <w:rsid w:val="002866DD"/>
    <w:rsid w:val="00286E7F"/>
    <w:rsid w:val="00287117"/>
    <w:rsid w:val="0028741D"/>
    <w:rsid w:val="00291725"/>
    <w:rsid w:val="00296A25"/>
    <w:rsid w:val="002A0BD4"/>
    <w:rsid w:val="002A0D7C"/>
    <w:rsid w:val="002A2B10"/>
    <w:rsid w:val="002A333C"/>
    <w:rsid w:val="002A71DC"/>
    <w:rsid w:val="002A78C9"/>
    <w:rsid w:val="002B3786"/>
    <w:rsid w:val="002B3AF7"/>
    <w:rsid w:val="002B3D72"/>
    <w:rsid w:val="002B4266"/>
    <w:rsid w:val="002B428C"/>
    <w:rsid w:val="002B504F"/>
    <w:rsid w:val="002B6A3F"/>
    <w:rsid w:val="002B6C1E"/>
    <w:rsid w:val="002C3BC2"/>
    <w:rsid w:val="002C4E8E"/>
    <w:rsid w:val="002C566B"/>
    <w:rsid w:val="002C6011"/>
    <w:rsid w:val="002D0D95"/>
    <w:rsid w:val="002D0EE1"/>
    <w:rsid w:val="002D26A4"/>
    <w:rsid w:val="002D334A"/>
    <w:rsid w:val="002D6A22"/>
    <w:rsid w:val="002E140C"/>
    <w:rsid w:val="002E261C"/>
    <w:rsid w:val="002E44FB"/>
    <w:rsid w:val="002E49BF"/>
    <w:rsid w:val="002E4F48"/>
    <w:rsid w:val="002E5E8D"/>
    <w:rsid w:val="002E7128"/>
    <w:rsid w:val="002E7C5B"/>
    <w:rsid w:val="002F0631"/>
    <w:rsid w:val="002F1EA0"/>
    <w:rsid w:val="002F2977"/>
    <w:rsid w:val="002F4D2C"/>
    <w:rsid w:val="002F64AA"/>
    <w:rsid w:val="002F7747"/>
    <w:rsid w:val="0030231A"/>
    <w:rsid w:val="00302E90"/>
    <w:rsid w:val="00303E42"/>
    <w:rsid w:val="00304841"/>
    <w:rsid w:val="0030643F"/>
    <w:rsid w:val="0030672F"/>
    <w:rsid w:val="003101FE"/>
    <w:rsid w:val="003129CD"/>
    <w:rsid w:val="003131E9"/>
    <w:rsid w:val="0031412E"/>
    <w:rsid w:val="0032054E"/>
    <w:rsid w:val="00322539"/>
    <w:rsid w:val="00322832"/>
    <w:rsid w:val="003236E1"/>
    <w:rsid w:val="0032699C"/>
    <w:rsid w:val="00331B23"/>
    <w:rsid w:val="00336C9D"/>
    <w:rsid w:val="00336E50"/>
    <w:rsid w:val="00340E6A"/>
    <w:rsid w:val="00343D4E"/>
    <w:rsid w:val="00351A87"/>
    <w:rsid w:val="0035555E"/>
    <w:rsid w:val="0035575C"/>
    <w:rsid w:val="00355F29"/>
    <w:rsid w:val="0035771E"/>
    <w:rsid w:val="0036081A"/>
    <w:rsid w:val="00360B20"/>
    <w:rsid w:val="003618E5"/>
    <w:rsid w:val="00362A37"/>
    <w:rsid w:val="00363FB4"/>
    <w:rsid w:val="00364F57"/>
    <w:rsid w:val="00367380"/>
    <w:rsid w:val="00367C4C"/>
    <w:rsid w:val="00367C63"/>
    <w:rsid w:val="0037038D"/>
    <w:rsid w:val="00371910"/>
    <w:rsid w:val="0037504B"/>
    <w:rsid w:val="00375B1D"/>
    <w:rsid w:val="003775BE"/>
    <w:rsid w:val="00380165"/>
    <w:rsid w:val="00381C3C"/>
    <w:rsid w:val="0038341F"/>
    <w:rsid w:val="00384D63"/>
    <w:rsid w:val="00385A34"/>
    <w:rsid w:val="00391BCB"/>
    <w:rsid w:val="003A08BE"/>
    <w:rsid w:val="003A3725"/>
    <w:rsid w:val="003A4889"/>
    <w:rsid w:val="003A4E0E"/>
    <w:rsid w:val="003A6E56"/>
    <w:rsid w:val="003B36F9"/>
    <w:rsid w:val="003B49AF"/>
    <w:rsid w:val="003C12E5"/>
    <w:rsid w:val="003C3349"/>
    <w:rsid w:val="003C33DA"/>
    <w:rsid w:val="003C3C91"/>
    <w:rsid w:val="003C4306"/>
    <w:rsid w:val="003C7166"/>
    <w:rsid w:val="003D0C09"/>
    <w:rsid w:val="003D0EB2"/>
    <w:rsid w:val="003D212E"/>
    <w:rsid w:val="003D25C1"/>
    <w:rsid w:val="003D2709"/>
    <w:rsid w:val="003D2BDC"/>
    <w:rsid w:val="003D7BE2"/>
    <w:rsid w:val="003E0873"/>
    <w:rsid w:val="003E23CE"/>
    <w:rsid w:val="003E3BF6"/>
    <w:rsid w:val="003E782B"/>
    <w:rsid w:val="003F0170"/>
    <w:rsid w:val="003F0B35"/>
    <w:rsid w:val="003F1FF6"/>
    <w:rsid w:val="003F354B"/>
    <w:rsid w:val="003F703E"/>
    <w:rsid w:val="004039B0"/>
    <w:rsid w:val="00403F75"/>
    <w:rsid w:val="00404C8B"/>
    <w:rsid w:val="00405C72"/>
    <w:rsid w:val="004061F0"/>
    <w:rsid w:val="0041413F"/>
    <w:rsid w:val="00415FB1"/>
    <w:rsid w:val="00420254"/>
    <w:rsid w:val="00420643"/>
    <w:rsid w:val="00421223"/>
    <w:rsid w:val="00427B23"/>
    <w:rsid w:val="00427DB6"/>
    <w:rsid w:val="00431F4C"/>
    <w:rsid w:val="00432544"/>
    <w:rsid w:val="0043503B"/>
    <w:rsid w:val="00436D41"/>
    <w:rsid w:val="00437C83"/>
    <w:rsid w:val="0044276B"/>
    <w:rsid w:val="0045169E"/>
    <w:rsid w:val="00451B6E"/>
    <w:rsid w:val="00452C50"/>
    <w:rsid w:val="004568AA"/>
    <w:rsid w:val="0046249D"/>
    <w:rsid w:val="00467CB5"/>
    <w:rsid w:val="00470C57"/>
    <w:rsid w:val="0047384B"/>
    <w:rsid w:val="0048241E"/>
    <w:rsid w:val="0048329A"/>
    <w:rsid w:val="004838DD"/>
    <w:rsid w:val="004854E3"/>
    <w:rsid w:val="00486E3D"/>
    <w:rsid w:val="00487115"/>
    <w:rsid w:val="004873F0"/>
    <w:rsid w:val="00487C57"/>
    <w:rsid w:val="00491427"/>
    <w:rsid w:val="00492790"/>
    <w:rsid w:val="004943AF"/>
    <w:rsid w:val="00494DBF"/>
    <w:rsid w:val="0049551C"/>
    <w:rsid w:val="004975E1"/>
    <w:rsid w:val="004A35A1"/>
    <w:rsid w:val="004A473E"/>
    <w:rsid w:val="004B0325"/>
    <w:rsid w:val="004B046F"/>
    <w:rsid w:val="004B0DA1"/>
    <w:rsid w:val="004B1BEC"/>
    <w:rsid w:val="004B3356"/>
    <w:rsid w:val="004B62C0"/>
    <w:rsid w:val="004B6DBB"/>
    <w:rsid w:val="004C139F"/>
    <w:rsid w:val="004C1C8A"/>
    <w:rsid w:val="004C2F7F"/>
    <w:rsid w:val="004C3477"/>
    <w:rsid w:val="004C3A70"/>
    <w:rsid w:val="004C41D9"/>
    <w:rsid w:val="004C7F39"/>
    <w:rsid w:val="004D10CE"/>
    <w:rsid w:val="004D414C"/>
    <w:rsid w:val="004D51BF"/>
    <w:rsid w:val="004D6708"/>
    <w:rsid w:val="004D7D9C"/>
    <w:rsid w:val="004E4753"/>
    <w:rsid w:val="004E552E"/>
    <w:rsid w:val="004E604F"/>
    <w:rsid w:val="004E75F0"/>
    <w:rsid w:val="004F1141"/>
    <w:rsid w:val="004F1D65"/>
    <w:rsid w:val="004F1DED"/>
    <w:rsid w:val="004F2C5A"/>
    <w:rsid w:val="004F5060"/>
    <w:rsid w:val="004F5743"/>
    <w:rsid w:val="00501A68"/>
    <w:rsid w:val="00502304"/>
    <w:rsid w:val="00502E05"/>
    <w:rsid w:val="00503232"/>
    <w:rsid w:val="0050480C"/>
    <w:rsid w:val="005048A0"/>
    <w:rsid w:val="00506374"/>
    <w:rsid w:val="005064D4"/>
    <w:rsid w:val="00512CB5"/>
    <w:rsid w:val="00512FB5"/>
    <w:rsid w:val="00513278"/>
    <w:rsid w:val="0051342E"/>
    <w:rsid w:val="00515151"/>
    <w:rsid w:val="005165B4"/>
    <w:rsid w:val="00516846"/>
    <w:rsid w:val="005175EC"/>
    <w:rsid w:val="00522566"/>
    <w:rsid w:val="00522964"/>
    <w:rsid w:val="005248A0"/>
    <w:rsid w:val="005261A0"/>
    <w:rsid w:val="0052741E"/>
    <w:rsid w:val="00527FD0"/>
    <w:rsid w:val="00531553"/>
    <w:rsid w:val="0053177F"/>
    <w:rsid w:val="005317EF"/>
    <w:rsid w:val="005344C5"/>
    <w:rsid w:val="00536D37"/>
    <w:rsid w:val="00545446"/>
    <w:rsid w:val="00556694"/>
    <w:rsid w:val="00556811"/>
    <w:rsid w:val="005629B5"/>
    <w:rsid w:val="00565360"/>
    <w:rsid w:val="00565DB2"/>
    <w:rsid w:val="00565DC1"/>
    <w:rsid w:val="00565F1F"/>
    <w:rsid w:val="00575BA7"/>
    <w:rsid w:val="00575CBA"/>
    <w:rsid w:val="00577E0D"/>
    <w:rsid w:val="00580F5D"/>
    <w:rsid w:val="00581FE4"/>
    <w:rsid w:val="005848FD"/>
    <w:rsid w:val="00585A68"/>
    <w:rsid w:val="00585A79"/>
    <w:rsid w:val="00586350"/>
    <w:rsid w:val="00590C1A"/>
    <w:rsid w:val="005939F0"/>
    <w:rsid w:val="0059521B"/>
    <w:rsid w:val="0059545E"/>
    <w:rsid w:val="005977DF"/>
    <w:rsid w:val="005979E1"/>
    <w:rsid w:val="005A0344"/>
    <w:rsid w:val="005A0AD8"/>
    <w:rsid w:val="005A1106"/>
    <w:rsid w:val="005A3018"/>
    <w:rsid w:val="005A4797"/>
    <w:rsid w:val="005A6072"/>
    <w:rsid w:val="005B13E2"/>
    <w:rsid w:val="005B2623"/>
    <w:rsid w:val="005B4CF4"/>
    <w:rsid w:val="005B5EAC"/>
    <w:rsid w:val="005B7CAE"/>
    <w:rsid w:val="005C186A"/>
    <w:rsid w:val="005C61AB"/>
    <w:rsid w:val="005D2BC7"/>
    <w:rsid w:val="005D4A41"/>
    <w:rsid w:val="005D5D6F"/>
    <w:rsid w:val="005E05CC"/>
    <w:rsid w:val="005E0825"/>
    <w:rsid w:val="005E2F1C"/>
    <w:rsid w:val="005E3112"/>
    <w:rsid w:val="005E37BD"/>
    <w:rsid w:val="005E44FC"/>
    <w:rsid w:val="005E5FB5"/>
    <w:rsid w:val="005F409E"/>
    <w:rsid w:val="005F476E"/>
    <w:rsid w:val="005F583A"/>
    <w:rsid w:val="00600AA2"/>
    <w:rsid w:val="006016BB"/>
    <w:rsid w:val="00601FA7"/>
    <w:rsid w:val="00602B05"/>
    <w:rsid w:val="00610FA0"/>
    <w:rsid w:val="00617AB8"/>
    <w:rsid w:val="006209C1"/>
    <w:rsid w:val="00621F25"/>
    <w:rsid w:val="006235AE"/>
    <w:rsid w:val="006252E8"/>
    <w:rsid w:val="00625B58"/>
    <w:rsid w:val="00626B2B"/>
    <w:rsid w:val="00630072"/>
    <w:rsid w:val="00630747"/>
    <w:rsid w:val="00630A0B"/>
    <w:rsid w:val="00631211"/>
    <w:rsid w:val="006318C1"/>
    <w:rsid w:val="00632B25"/>
    <w:rsid w:val="00633C28"/>
    <w:rsid w:val="006354CE"/>
    <w:rsid w:val="00635CC0"/>
    <w:rsid w:val="00641767"/>
    <w:rsid w:val="006462FD"/>
    <w:rsid w:val="00650CC9"/>
    <w:rsid w:val="00651493"/>
    <w:rsid w:val="00654D2B"/>
    <w:rsid w:val="006556B8"/>
    <w:rsid w:val="00661163"/>
    <w:rsid w:val="00663C16"/>
    <w:rsid w:val="006664CC"/>
    <w:rsid w:val="00666A26"/>
    <w:rsid w:val="00671B17"/>
    <w:rsid w:val="00671B54"/>
    <w:rsid w:val="00674F36"/>
    <w:rsid w:val="00675364"/>
    <w:rsid w:val="00681722"/>
    <w:rsid w:val="00685F31"/>
    <w:rsid w:val="00687220"/>
    <w:rsid w:val="00691AFF"/>
    <w:rsid w:val="00691C9C"/>
    <w:rsid w:val="006924A9"/>
    <w:rsid w:val="0069343A"/>
    <w:rsid w:val="00695636"/>
    <w:rsid w:val="006A29ED"/>
    <w:rsid w:val="006A5529"/>
    <w:rsid w:val="006A6597"/>
    <w:rsid w:val="006A7A20"/>
    <w:rsid w:val="006B1369"/>
    <w:rsid w:val="006B40AA"/>
    <w:rsid w:val="006B6371"/>
    <w:rsid w:val="006C2B41"/>
    <w:rsid w:val="006C4EA6"/>
    <w:rsid w:val="006C5753"/>
    <w:rsid w:val="006C676B"/>
    <w:rsid w:val="006C7605"/>
    <w:rsid w:val="006C760F"/>
    <w:rsid w:val="006D0B66"/>
    <w:rsid w:val="006D2EE6"/>
    <w:rsid w:val="006D3216"/>
    <w:rsid w:val="006D3A3E"/>
    <w:rsid w:val="006D41EF"/>
    <w:rsid w:val="006E528D"/>
    <w:rsid w:val="006E5854"/>
    <w:rsid w:val="006F1283"/>
    <w:rsid w:val="006F391C"/>
    <w:rsid w:val="006F396B"/>
    <w:rsid w:val="006F6687"/>
    <w:rsid w:val="00700267"/>
    <w:rsid w:val="00700C9F"/>
    <w:rsid w:val="00700D86"/>
    <w:rsid w:val="00702180"/>
    <w:rsid w:val="00703AB2"/>
    <w:rsid w:val="00703AE1"/>
    <w:rsid w:val="00706D96"/>
    <w:rsid w:val="0070776F"/>
    <w:rsid w:val="00707B44"/>
    <w:rsid w:val="00712F4C"/>
    <w:rsid w:val="007172B9"/>
    <w:rsid w:val="00720CF2"/>
    <w:rsid w:val="007242CF"/>
    <w:rsid w:val="00724474"/>
    <w:rsid w:val="007302CF"/>
    <w:rsid w:val="00731C5B"/>
    <w:rsid w:val="007327F7"/>
    <w:rsid w:val="00733B84"/>
    <w:rsid w:val="00734CF6"/>
    <w:rsid w:val="00736435"/>
    <w:rsid w:val="0074032F"/>
    <w:rsid w:val="0074090D"/>
    <w:rsid w:val="00741440"/>
    <w:rsid w:val="00741F63"/>
    <w:rsid w:val="007421E3"/>
    <w:rsid w:val="007425FB"/>
    <w:rsid w:val="007446B3"/>
    <w:rsid w:val="00747C20"/>
    <w:rsid w:val="0075228B"/>
    <w:rsid w:val="0075606F"/>
    <w:rsid w:val="00757CD0"/>
    <w:rsid w:val="007608D4"/>
    <w:rsid w:val="00760C55"/>
    <w:rsid w:val="00760CCC"/>
    <w:rsid w:val="00761B94"/>
    <w:rsid w:val="007631DE"/>
    <w:rsid w:val="00765780"/>
    <w:rsid w:val="00770D7C"/>
    <w:rsid w:val="00770FD2"/>
    <w:rsid w:val="00771C76"/>
    <w:rsid w:val="00772437"/>
    <w:rsid w:val="00774259"/>
    <w:rsid w:val="00775D1C"/>
    <w:rsid w:val="0078041E"/>
    <w:rsid w:val="00780F0D"/>
    <w:rsid w:val="00782E4B"/>
    <w:rsid w:val="00784EA7"/>
    <w:rsid w:val="007872FD"/>
    <w:rsid w:val="007900DF"/>
    <w:rsid w:val="00790BA7"/>
    <w:rsid w:val="00792769"/>
    <w:rsid w:val="00792D6B"/>
    <w:rsid w:val="0079597C"/>
    <w:rsid w:val="00797A5D"/>
    <w:rsid w:val="007A0074"/>
    <w:rsid w:val="007A4468"/>
    <w:rsid w:val="007A458C"/>
    <w:rsid w:val="007A5535"/>
    <w:rsid w:val="007A64D5"/>
    <w:rsid w:val="007A6B58"/>
    <w:rsid w:val="007A771D"/>
    <w:rsid w:val="007B4E03"/>
    <w:rsid w:val="007B70EF"/>
    <w:rsid w:val="007B7B4A"/>
    <w:rsid w:val="007C1C10"/>
    <w:rsid w:val="007C362C"/>
    <w:rsid w:val="007C3AD5"/>
    <w:rsid w:val="007C4E1F"/>
    <w:rsid w:val="007C595D"/>
    <w:rsid w:val="007C7303"/>
    <w:rsid w:val="007C7D18"/>
    <w:rsid w:val="007D0176"/>
    <w:rsid w:val="007D2522"/>
    <w:rsid w:val="007E14CF"/>
    <w:rsid w:val="007E3090"/>
    <w:rsid w:val="007E474D"/>
    <w:rsid w:val="007E703A"/>
    <w:rsid w:val="007F3934"/>
    <w:rsid w:val="007F443E"/>
    <w:rsid w:val="007F48BA"/>
    <w:rsid w:val="00800781"/>
    <w:rsid w:val="00800B27"/>
    <w:rsid w:val="008047EB"/>
    <w:rsid w:val="00814105"/>
    <w:rsid w:val="00814E7F"/>
    <w:rsid w:val="00816F2B"/>
    <w:rsid w:val="0081743F"/>
    <w:rsid w:val="00824F35"/>
    <w:rsid w:val="00825CBF"/>
    <w:rsid w:val="00826A0F"/>
    <w:rsid w:val="008303EE"/>
    <w:rsid w:val="00830412"/>
    <w:rsid w:val="00833DE7"/>
    <w:rsid w:val="00834DCA"/>
    <w:rsid w:val="00835716"/>
    <w:rsid w:val="00842CCA"/>
    <w:rsid w:val="00842EE2"/>
    <w:rsid w:val="00843E3A"/>
    <w:rsid w:val="00847161"/>
    <w:rsid w:val="00851AE1"/>
    <w:rsid w:val="00851FA0"/>
    <w:rsid w:val="008520D4"/>
    <w:rsid w:val="008522A0"/>
    <w:rsid w:val="00855AC9"/>
    <w:rsid w:val="00855F0E"/>
    <w:rsid w:val="00856100"/>
    <w:rsid w:val="00864A23"/>
    <w:rsid w:val="00864AB7"/>
    <w:rsid w:val="00866959"/>
    <w:rsid w:val="00870504"/>
    <w:rsid w:val="008715A6"/>
    <w:rsid w:val="00876139"/>
    <w:rsid w:val="00876BA7"/>
    <w:rsid w:val="008771CD"/>
    <w:rsid w:val="00881DD1"/>
    <w:rsid w:val="00882429"/>
    <w:rsid w:val="00882AD9"/>
    <w:rsid w:val="00882D19"/>
    <w:rsid w:val="0088562B"/>
    <w:rsid w:val="00890319"/>
    <w:rsid w:val="008935A7"/>
    <w:rsid w:val="00893CE6"/>
    <w:rsid w:val="008950CD"/>
    <w:rsid w:val="008973A1"/>
    <w:rsid w:val="008A311C"/>
    <w:rsid w:val="008A4590"/>
    <w:rsid w:val="008A74D2"/>
    <w:rsid w:val="008A7725"/>
    <w:rsid w:val="008A79E4"/>
    <w:rsid w:val="008B06DB"/>
    <w:rsid w:val="008B171C"/>
    <w:rsid w:val="008B2945"/>
    <w:rsid w:val="008B349A"/>
    <w:rsid w:val="008B3DAA"/>
    <w:rsid w:val="008B4B9A"/>
    <w:rsid w:val="008B6C83"/>
    <w:rsid w:val="008C26D2"/>
    <w:rsid w:val="008C6BD1"/>
    <w:rsid w:val="008D4237"/>
    <w:rsid w:val="008D50F9"/>
    <w:rsid w:val="008D7E55"/>
    <w:rsid w:val="008E0421"/>
    <w:rsid w:val="008E043E"/>
    <w:rsid w:val="008E3845"/>
    <w:rsid w:val="008E5258"/>
    <w:rsid w:val="008E6070"/>
    <w:rsid w:val="008E7626"/>
    <w:rsid w:val="008E762E"/>
    <w:rsid w:val="008F0294"/>
    <w:rsid w:val="008F298C"/>
    <w:rsid w:val="008F33BA"/>
    <w:rsid w:val="008F3697"/>
    <w:rsid w:val="008F3745"/>
    <w:rsid w:val="008F3AF2"/>
    <w:rsid w:val="008F3F7D"/>
    <w:rsid w:val="008F4449"/>
    <w:rsid w:val="00902987"/>
    <w:rsid w:val="00905CFE"/>
    <w:rsid w:val="00906AB2"/>
    <w:rsid w:val="00907934"/>
    <w:rsid w:val="00911AAE"/>
    <w:rsid w:val="00911DC2"/>
    <w:rsid w:val="00911E4E"/>
    <w:rsid w:val="00914F74"/>
    <w:rsid w:val="00915934"/>
    <w:rsid w:val="00915DF0"/>
    <w:rsid w:val="009228FD"/>
    <w:rsid w:val="00923969"/>
    <w:rsid w:val="00923CB7"/>
    <w:rsid w:val="00927507"/>
    <w:rsid w:val="009276A4"/>
    <w:rsid w:val="00927A36"/>
    <w:rsid w:val="009308BB"/>
    <w:rsid w:val="009324AA"/>
    <w:rsid w:val="009329D1"/>
    <w:rsid w:val="00933DD2"/>
    <w:rsid w:val="00935E20"/>
    <w:rsid w:val="00937BAC"/>
    <w:rsid w:val="009404AB"/>
    <w:rsid w:val="00942AB0"/>
    <w:rsid w:val="00942DAB"/>
    <w:rsid w:val="00944E41"/>
    <w:rsid w:val="009458AC"/>
    <w:rsid w:val="00945ED1"/>
    <w:rsid w:val="009470C7"/>
    <w:rsid w:val="0095059B"/>
    <w:rsid w:val="00952079"/>
    <w:rsid w:val="0095272D"/>
    <w:rsid w:val="00956E68"/>
    <w:rsid w:val="0095704C"/>
    <w:rsid w:val="00961FC2"/>
    <w:rsid w:val="009624AA"/>
    <w:rsid w:val="00964A42"/>
    <w:rsid w:val="00970743"/>
    <w:rsid w:val="00971267"/>
    <w:rsid w:val="009715FB"/>
    <w:rsid w:val="00972F11"/>
    <w:rsid w:val="00977288"/>
    <w:rsid w:val="009811CE"/>
    <w:rsid w:val="00981315"/>
    <w:rsid w:val="00981377"/>
    <w:rsid w:val="00982197"/>
    <w:rsid w:val="00982990"/>
    <w:rsid w:val="00987FD5"/>
    <w:rsid w:val="009905A6"/>
    <w:rsid w:val="009936FF"/>
    <w:rsid w:val="00993ED7"/>
    <w:rsid w:val="00995EB2"/>
    <w:rsid w:val="009A14F9"/>
    <w:rsid w:val="009A15AC"/>
    <w:rsid w:val="009A2976"/>
    <w:rsid w:val="009A2F9E"/>
    <w:rsid w:val="009A3530"/>
    <w:rsid w:val="009A52E6"/>
    <w:rsid w:val="009A7C4A"/>
    <w:rsid w:val="009B19CE"/>
    <w:rsid w:val="009B1E7E"/>
    <w:rsid w:val="009B20EB"/>
    <w:rsid w:val="009B33B2"/>
    <w:rsid w:val="009B63E2"/>
    <w:rsid w:val="009C05FC"/>
    <w:rsid w:val="009C07D6"/>
    <w:rsid w:val="009C33F8"/>
    <w:rsid w:val="009C3BC5"/>
    <w:rsid w:val="009C5031"/>
    <w:rsid w:val="009C53E1"/>
    <w:rsid w:val="009C6B73"/>
    <w:rsid w:val="009C6D2D"/>
    <w:rsid w:val="009D2EA7"/>
    <w:rsid w:val="009D3CAC"/>
    <w:rsid w:val="009D405B"/>
    <w:rsid w:val="009D472F"/>
    <w:rsid w:val="009D73D7"/>
    <w:rsid w:val="009E06C4"/>
    <w:rsid w:val="009E5A7A"/>
    <w:rsid w:val="009E5D28"/>
    <w:rsid w:val="009E6F96"/>
    <w:rsid w:val="009F0C1F"/>
    <w:rsid w:val="009F1CCE"/>
    <w:rsid w:val="009F561C"/>
    <w:rsid w:val="009F647F"/>
    <w:rsid w:val="00A003C8"/>
    <w:rsid w:val="00A015EA"/>
    <w:rsid w:val="00A01BB6"/>
    <w:rsid w:val="00A01C19"/>
    <w:rsid w:val="00A0262A"/>
    <w:rsid w:val="00A036F5"/>
    <w:rsid w:val="00A03CFD"/>
    <w:rsid w:val="00A053CA"/>
    <w:rsid w:val="00A07E21"/>
    <w:rsid w:val="00A07E37"/>
    <w:rsid w:val="00A102F4"/>
    <w:rsid w:val="00A10DF5"/>
    <w:rsid w:val="00A12755"/>
    <w:rsid w:val="00A13015"/>
    <w:rsid w:val="00A14D60"/>
    <w:rsid w:val="00A14EEE"/>
    <w:rsid w:val="00A20257"/>
    <w:rsid w:val="00A20953"/>
    <w:rsid w:val="00A20FE7"/>
    <w:rsid w:val="00A21791"/>
    <w:rsid w:val="00A220F2"/>
    <w:rsid w:val="00A24FD2"/>
    <w:rsid w:val="00A252BB"/>
    <w:rsid w:val="00A268DE"/>
    <w:rsid w:val="00A26D43"/>
    <w:rsid w:val="00A338F0"/>
    <w:rsid w:val="00A34967"/>
    <w:rsid w:val="00A34A05"/>
    <w:rsid w:val="00A36230"/>
    <w:rsid w:val="00A417D8"/>
    <w:rsid w:val="00A43011"/>
    <w:rsid w:val="00A4374C"/>
    <w:rsid w:val="00A440D2"/>
    <w:rsid w:val="00A44574"/>
    <w:rsid w:val="00A471B3"/>
    <w:rsid w:val="00A5093C"/>
    <w:rsid w:val="00A51DE0"/>
    <w:rsid w:val="00A53ABE"/>
    <w:rsid w:val="00A552A6"/>
    <w:rsid w:val="00A55FB5"/>
    <w:rsid w:val="00A57079"/>
    <w:rsid w:val="00A61042"/>
    <w:rsid w:val="00A621A3"/>
    <w:rsid w:val="00A63545"/>
    <w:rsid w:val="00A64502"/>
    <w:rsid w:val="00A65B1F"/>
    <w:rsid w:val="00A664FD"/>
    <w:rsid w:val="00A7009E"/>
    <w:rsid w:val="00A73735"/>
    <w:rsid w:val="00A737A2"/>
    <w:rsid w:val="00A74876"/>
    <w:rsid w:val="00A74C86"/>
    <w:rsid w:val="00A77DDB"/>
    <w:rsid w:val="00A84639"/>
    <w:rsid w:val="00A85A10"/>
    <w:rsid w:val="00A91BBC"/>
    <w:rsid w:val="00A91D3A"/>
    <w:rsid w:val="00A92A11"/>
    <w:rsid w:val="00A9395A"/>
    <w:rsid w:val="00A93B19"/>
    <w:rsid w:val="00A956EC"/>
    <w:rsid w:val="00A971ED"/>
    <w:rsid w:val="00A9783F"/>
    <w:rsid w:val="00AA04B7"/>
    <w:rsid w:val="00AA17EA"/>
    <w:rsid w:val="00AA2083"/>
    <w:rsid w:val="00AA37AA"/>
    <w:rsid w:val="00AA37E7"/>
    <w:rsid w:val="00AA4BF1"/>
    <w:rsid w:val="00AA5BFE"/>
    <w:rsid w:val="00AB107C"/>
    <w:rsid w:val="00AB4A87"/>
    <w:rsid w:val="00AB5312"/>
    <w:rsid w:val="00AC1A4F"/>
    <w:rsid w:val="00AC2DFC"/>
    <w:rsid w:val="00AC336C"/>
    <w:rsid w:val="00AC4011"/>
    <w:rsid w:val="00AC41EF"/>
    <w:rsid w:val="00AC4C03"/>
    <w:rsid w:val="00AC587D"/>
    <w:rsid w:val="00AC5E83"/>
    <w:rsid w:val="00AC7667"/>
    <w:rsid w:val="00AD0207"/>
    <w:rsid w:val="00AD0886"/>
    <w:rsid w:val="00AD18F5"/>
    <w:rsid w:val="00AD5792"/>
    <w:rsid w:val="00AD5D71"/>
    <w:rsid w:val="00AE3DFC"/>
    <w:rsid w:val="00AE586E"/>
    <w:rsid w:val="00AE71EF"/>
    <w:rsid w:val="00AE7428"/>
    <w:rsid w:val="00AF344E"/>
    <w:rsid w:val="00AF34D1"/>
    <w:rsid w:val="00AF4585"/>
    <w:rsid w:val="00AF4C01"/>
    <w:rsid w:val="00AF4DA5"/>
    <w:rsid w:val="00AF5540"/>
    <w:rsid w:val="00AF583B"/>
    <w:rsid w:val="00AF6343"/>
    <w:rsid w:val="00AF798B"/>
    <w:rsid w:val="00AF7B70"/>
    <w:rsid w:val="00B0096C"/>
    <w:rsid w:val="00B027FF"/>
    <w:rsid w:val="00B0509D"/>
    <w:rsid w:val="00B057C7"/>
    <w:rsid w:val="00B1365F"/>
    <w:rsid w:val="00B13D4E"/>
    <w:rsid w:val="00B15B80"/>
    <w:rsid w:val="00B1686D"/>
    <w:rsid w:val="00B16E46"/>
    <w:rsid w:val="00B2043F"/>
    <w:rsid w:val="00B2081E"/>
    <w:rsid w:val="00B20C3C"/>
    <w:rsid w:val="00B20D25"/>
    <w:rsid w:val="00B23AF9"/>
    <w:rsid w:val="00B23C95"/>
    <w:rsid w:val="00B24C3F"/>
    <w:rsid w:val="00B25E69"/>
    <w:rsid w:val="00B26F1C"/>
    <w:rsid w:val="00B35F5C"/>
    <w:rsid w:val="00B36AD8"/>
    <w:rsid w:val="00B41647"/>
    <w:rsid w:val="00B444A3"/>
    <w:rsid w:val="00B46FE1"/>
    <w:rsid w:val="00B47D1A"/>
    <w:rsid w:val="00B47E35"/>
    <w:rsid w:val="00B5002F"/>
    <w:rsid w:val="00B5630C"/>
    <w:rsid w:val="00B57B4C"/>
    <w:rsid w:val="00B64A17"/>
    <w:rsid w:val="00B656D1"/>
    <w:rsid w:val="00B660C2"/>
    <w:rsid w:val="00B7070B"/>
    <w:rsid w:val="00B71570"/>
    <w:rsid w:val="00B76DC5"/>
    <w:rsid w:val="00B81785"/>
    <w:rsid w:val="00B8213E"/>
    <w:rsid w:val="00B8469F"/>
    <w:rsid w:val="00B901BC"/>
    <w:rsid w:val="00B95B81"/>
    <w:rsid w:val="00B9755E"/>
    <w:rsid w:val="00BA0843"/>
    <w:rsid w:val="00BA096D"/>
    <w:rsid w:val="00BA0CCA"/>
    <w:rsid w:val="00BA0FFC"/>
    <w:rsid w:val="00BA109B"/>
    <w:rsid w:val="00BA1470"/>
    <w:rsid w:val="00BA27B1"/>
    <w:rsid w:val="00BA39DA"/>
    <w:rsid w:val="00BA5346"/>
    <w:rsid w:val="00BA7DC4"/>
    <w:rsid w:val="00BB0647"/>
    <w:rsid w:val="00BB4EBC"/>
    <w:rsid w:val="00BB74BE"/>
    <w:rsid w:val="00BB7E2E"/>
    <w:rsid w:val="00BC078A"/>
    <w:rsid w:val="00BC16D7"/>
    <w:rsid w:val="00BC1BBA"/>
    <w:rsid w:val="00BC3974"/>
    <w:rsid w:val="00BC4195"/>
    <w:rsid w:val="00BC734C"/>
    <w:rsid w:val="00BD108B"/>
    <w:rsid w:val="00BD22BD"/>
    <w:rsid w:val="00BD3741"/>
    <w:rsid w:val="00BD6BA0"/>
    <w:rsid w:val="00BD73F1"/>
    <w:rsid w:val="00BD7C23"/>
    <w:rsid w:val="00BE0A2A"/>
    <w:rsid w:val="00BE0FFF"/>
    <w:rsid w:val="00BE16ED"/>
    <w:rsid w:val="00BE1F33"/>
    <w:rsid w:val="00BE2E66"/>
    <w:rsid w:val="00BE3591"/>
    <w:rsid w:val="00BE567E"/>
    <w:rsid w:val="00BE6690"/>
    <w:rsid w:val="00BE7693"/>
    <w:rsid w:val="00BE770C"/>
    <w:rsid w:val="00BF1150"/>
    <w:rsid w:val="00BF3446"/>
    <w:rsid w:val="00BF6869"/>
    <w:rsid w:val="00BF7953"/>
    <w:rsid w:val="00C01A15"/>
    <w:rsid w:val="00C02AEA"/>
    <w:rsid w:val="00C03665"/>
    <w:rsid w:val="00C04B38"/>
    <w:rsid w:val="00C065E5"/>
    <w:rsid w:val="00C12593"/>
    <w:rsid w:val="00C12671"/>
    <w:rsid w:val="00C14892"/>
    <w:rsid w:val="00C14E7D"/>
    <w:rsid w:val="00C16892"/>
    <w:rsid w:val="00C16DB9"/>
    <w:rsid w:val="00C20442"/>
    <w:rsid w:val="00C20A34"/>
    <w:rsid w:val="00C22138"/>
    <w:rsid w:val="00C22164"/>
    <w:rsid w:val="00C25CFA"/>
    <w:rsid w:val="00C26816"/>
    <w:rsid w:val="00C27847"/>
    <w:rsid w:val="00C2797D"/>
    <w:rsid w:val="00C279DE"/>
    <w:rsid w:val="00C32CDE"/>
    <w:rsid w:val="00C34764"/>
    <w:rsid w:val="00C34FEF"/>
    <w:rsid w:val="00C379D2"/>
    <w:rsid w:val="00C4034C"/>
    <w:rsid w:val="00C41082"/>
    <w:rsid w:val="00C41C48"/>
    <w:rsid w:val="00C4266F"/>
    <w:rsid w:val="00C42E91"/>
    <w:rsid w:val="00C447AA"/>
    <w:rsid w:val="00C47188"/>
    <w:rsid w:val="00C503D0"/>
    <w:rsid w:val="00C50C0F"/>
    <w:rsid w:val="00C52678"/>
    <w:rsid w:val="00C52F93"/>
    <w:rsid w:val="00C530A9"/>
    <w:rsid w:val="00C55055"/>
    <w:rsid w:val="00C57D18"/>
    <w:rsid w:val="00C61FBD"/>
    <w:rsid w:val="00C63893"/>
    <w:rsid w:val="00C67707"/>
    <w:rsid w:val="00C727D7"/>
    <w:rsid w:val="00C727E0"/>
    <w:rsid w:val="00C73B4F"/>
    <w:rsid w:val="00C7652E"/>
    <w:rsid w:val="00C76D8E"/>
    <w:rsid w:val="00C77719"/>
    <w:rsid w:val="00C77E6B"/>
    <w:rsid w:val="00C8088E"/>
    <w:rsid w:val="00C80D19"/>
    <w:rsid w:val="00C81A85"/>
    <w:rsid w:val="00C81F43"/>
    <w:rsid w:val="00C909F6"/>
    <w:rsid w:val="00C92FF7"/>
    <w:rsid w:val="00C950DC"/>
    <w:rsid w:val="00C95A87"/>
    <w:rsid w:val="00CA2D9C"/>
    <w:rsid w:val="00CA478A"/>
    <w:rsid w:val="00CA5B28"/>
    <w:rsid w:val="00CA5F24"/>
    <w:rsid w:val="00CA6E4B"/>
    <w:rsid w:val="00CA79A9"/>
    <w:rsid w:val="00CB0131"/>
    <w:rsid w:val="00CB2148"/>
    <w:rsid w:val="00CB4435"/>
    <w:rsid w:val="00CB4663"/>
    <w:rsid w:val="00CB4BA3"/>
    <w:rsid w:val="00CB67C0"/>
    <w:rsid w:val="00CB6E67"/>
    <w:rsid w:val="00CC1795"/>
    <w:rsid w:val="00CC22CD"/>
    <w:rsid w:val="00CC3E35"/>
    <w:rsid w:val="00CC4816"/>
    <w:rsid w:val="00CD04F2"/>
    <w:rsid w:val="00CD1603"/>
    <w:rsid w:val="00CD279C"/>
    <w:rsid w:val="00CD3164"/>
    <w:rsid w:val="00CD3F3B"/>
    <w:rsid w:val="00CD4B53"/>
    <w:rsid w:val="00CD78E9"/>
    <w:rsid w:val="00CE05D3"/>
    <w:rsid w:val="00CE32DF"/>
    <w:rsid w:val="00CE4764"/>
    <w:rsid w:val="00CF0D56"/>
    <w:rsid w:val="00CF4EE4"/>
    <w:rsid w:val="00CF6D3C"/>
    <w:rsid w:val="00D00AA6"/>
    <w:rsid w:val="00D03C2E"/>
    <w:rsid w:val="00D04A0E"/>
    <w:rsid w:val="00D14260"/>
    <w:rsid w:val="00D167B1"/>
    <w:rsid w:val="00D16A2B"/>
    <w:rsid w:val="00D17340"/>
    <w:rsid w:val="00D17A22"/>
    <w:rsid w:val="00D22C51"/>
    <w:rsid w:val="00D22EF2"/>
    <w:rsid w:val="00D23DA8"/>
    <w:rsid w:val="00D23FC1"/>
    <w:rsid w:val="00D245A6"/>
    <w:rsid w:val="00D246EC"/>
    <w:rsid w:val="00D248EA"/>
    <w:rsid w:val="00D2588B"/>
    <w:rsid w:val="00D2711D"/>
    <w:rsid w:val="00D31326"/>
    <w:rsid w:val="00D314A1"/>
    <w:rsid w:val="00D315F8"/>
    <w:rsid w:val="00D32D53"/>
    <w:rsid w:val="00D340C1"/>
    <w:rsid w:val="00D349C0"/>
    <w:rsid w:val="00D35D68"/>
    <w:rsid w:val="00D36868"/>
    <w:rsid w:val="00D36D54"/>
    <w:rsid w:val="00D431D6"/>
    <w:rsid w:val="00D436F8"/>
    <w:rsid w:val="00D46F28"/>
    <w:rsid w:val="00D50551"/>
    <w:rsid w:val="00D50854"/>
    <w:rsid w:val="00D50BA0"/>
    <w:rsid w:val="00D50D19"/>
    <w:rsid w:val="00D55914"/>
    <w:rsid w:val="00D55AF6"/>
    <w:rsid w:val="00D56737"/>
    <w:rsid w:val="00D56D74"/>
    <w:rsid w:val="00D56DFF"/>
    <w:rsid w:val="00D572D9"/>
    <w:rsid w:val="00D60A62"/>
    <w:rsid w:val="00D60DDE"/>
    <w:rsid w:val="00D62294"/>
    <w:rsid w:val="00D678E3"/>
    <w:rsid w:val="00D70D21"/>
    <w:rsid w:val="00D721E6"/>
    <w:rsid w:val="00D746C3"/>
    <w:rsid w:val="00D77405"/>
    <w:rsid w:val="00D80F8B"/>
    <w:rsid w:val="00D83A81"/>
    <w:rsid w:val="00D8532A"/>
    <w:rsid w:val="00D91424"/>
    <w:rsid w:val="00D956D7"/>
    <w:rsid w:val="00D96475"/>
    <w:rsid w:val="00D96927"/>
    <w:rsid w:val="00D96F4F"/>
    <w:rsid w:val="00D97734"/>
    <w:rsid w:val="00D97C28"/>
    <w:rsid w:val="00DA1EC6"/>
    <w:rsid w:val="00DA3EC0"/>
    <w:rsid w:val="00DA5343"/>
    <w:rsid w:val="00DB2D44"/>
    <w:rsid w:val="00DB5062"/>
    <w:rsid w:val="00DB64A8"/>
    <w:rsid w:val="00DC05F9"/>
    <w:rsid w:val="00DC071D"/>
    <w:rsid w:val="00DC60FE"/>
    <w:rsid w:val="00DC677D"/>
    <w:rsid w:val="00DC7BB3"/>
    <w:rsid w:val="00DD0085"/>
    <w:rsid w:val="00DD2500"/>
    <w:rsid w:val="00DD2C34"/>
    <w:rsid w:val="00DD387F"/>
    <w:rsid w:val="00DD3C54"/>
    <w:rsid w:val="00DD6532"/>
    <w:rsid w:val="00DE2F77"/>
    <w:rsid w:val="00DE3E38"/>
    <w:rsid w:val="00DE57F7"/>
    <w:rsid w:val="00DE6DA2"/>
    <w:rsid w:val="00DF0090"/>
    <w:rsid w:val="00DF5174"/>
    <w:rsid w:val="00DF5B7C"/>
    <w:rsid w:val="00DF5BBE"/>
    <w:rsid w:val="00DF5F31"/>
    <w:rsid w:val="00DF7D0F"/>
    <w:rsid w:val="00E00301"/>
    <w:rsid w:val="00E004B0"/>
    <w:rsid w:val="00E02421"/>
    <w:rsid w:val="00E02E0F"/>
    <w:rsid w:val="00E03DE0"/>
    <w:rsid w:val="00E041B2"/>
    <w:rsid w:val="00E07161"/>
    <w:rsid w:val="00E15C3E"/>
    <w:rsid w:val="00E172BF"/>
    <w:rsid w:val="00E1740A"/>
    <w:rsid w:val="00E22C13"/>
    <w:rsid w:val="00E237BF"/>
    <w:rsid w:val="00E23F9C"/>
    <w:rsid w:val="00E24FBD"/>
    <w:rsid w:val="00E3112D"/>
    <w:rsid w:val="00E31399"/>
    <w:rsid w:val="00E337C1"/>
    <w:rsid w:val="00E33DCA"/>
    <w:rsid w:val="00E347F0"/>
    <w:rsid w:val="00E366AB"/>
    <w:rsid w:val="00E368F3"/>
    <w:rsid w:val="00E37308"/>
    <w:rsid w:val="00E41072"/>
    <w:rsid w:val="00E46D2F"/>
    <w:rsid w:val="00E50142"/>
    <w:rsid w:val="00E50FFD"/>
    <w:rsid w:val="00E520E6"/>
    <w:rsid w:val="00E54D1A"/>
    <w:rsid w:val="00E54D42"/>
    <w:rsid w:val="00E5507A"/>
    <w:rsid w:val="00E55AD0"/>
    <w:rsid w:val="00E6077E"/>
    <w:rsid w:val="00E60C2D"/>
    <w:rsid w:val="00E6284A"/>
    <w:rsid w:val="00E63CC6"/>
    <w:rsid w:val="00E64431"/>
    <w:rsid w:val="00E67774"/>
    <w:rsid w:val="00E71A4E"/>
    <w:rsid w:val="00E80E3D"/>
    <w:rsid w:val="00E83935"/>
    <w:rsid w:val="00E83A85"/>
    <w:rsid w:val="00E843DA"/>
    <w:rsid w:val="00E85D42"/>
    <w:rsid w:val="00E87B5C"/>
    <w:rsid w:val="00E91062"/>
    <w:rsid w:val="00E91694"/>
    <w:rsid w:val="00E9487B"/>
    <w:rsid w:val="00E960B2"/>
    <w:rsid w:val="00EA0E0A"/>
    <w:rsid w:val="00EA58EA"/>
    <w:rsid w:val="00EA6147"/>
    <w:rsid w:val="00EB163B"/>
    <w:rsid w:val="00EB59BD"/>
    <w:rsid w:val="00EB6B9B"/>
    <w:rsid w:val="00EB766D"/>
    <w:rsid w:val="00EC1ABC"/>
    <w:rsid w:val="00EC2A5C"/>
    <w:rsid w:val="00EC6BB9"/>
    <w:rsid w:val="00ED00AC"/>
    <w:rsid w:val="00ED0AD6"/>
    <w:rsid w:val="00ED1182"/>
    <w:rsid w:val="00ED139B"/>
    <w:rsid w:val="00ED178D"/>
    <w:rsid w:val="00ED54AC"/>
    <w:rsid w:val="00ED598A"/>
    <w:rsid w:val="00ED66FE"/>
    <w:rsid w:val="00ED7432"/>
    <w:rsid w:val="00EE0BD1"/>
    <w:rsid w:val="00EE36D2"/>
    <w:rsid w:val="00EE473B"/>
    <w:rsid w:val="00EE4A25"/>
    <w:rsid w:val="00EE5C1A"/>
    <w:rsid w:val="00EE659F"/>
    <w:rsid w:val="00EE767F"/>
    <w:rsid w:val="00EF030D"/>
    <w:rsid w:val="00EF09BA"/>
    <w:rsid w:val="00EF0A88"/>
    <w:rsid w:val="00EF3C95"/>
    <w:rsid w:val="00EF4483"/>
    <w:rsid w:val="00EF48A5"/>
    <w:rsid w:val="00EF5EF6"/>
    <w:rsid w:val="00EF71C3"/>
    <w:rsid w:val="00F00474"/>
    <w:rsid w:val="00F0298E"/>
    <w:rsid w:val="00F03268"/>
    <w:rsid w:val="00F0391F"/>
    <w:rsid w:val="00F05C32"/>
    <w:rsid w:val="00F062BB"/>
    <w:rsid w:val="00F06526"/>
    <w:rsid w:val="00F067BD"/>
    <w:rsid w:val="00F0714A"/>
    <w:rsid w:val="00F076F8"/>
    <w:rsid w:val="00F077D2"/>
    <w:rsid w:val="00F07CA1"/>
    <w:rsid w:val="00F12226"/>
    <w:rsid w:val="00F12E91"/>
    <w:rsid w:val="00F1385B"/>
    <w:rsid w:val="00F145B4"/>
    <w:rsid w:val="00F14F13"/>
    <w:rsid w:val="00F165D0"/>
    <w:rsid w:val="00F16A81"/>
    <w:rsid w:val="00F17B8F"/>
    <w:rsid w:val="00F23BDC"/>
    <w:rsid w:val="00F303E7"/>
    <w:rsid w:val="00F31FCA"/>
    <w:rsid w:val="00F32A47"/>
    <w:rsid w:val="00F33E1E"/>
    <w:rsid w:val="00F350EA"/>
    <w:rsid w:val="00F41089"/>
    <w:rsid w:val="00F41618"/>
    <w:rsid w:val="00F43837"/>
    <w:rsid w:val="00F43C94"/>
    <w:rsid w:val="00F43F66"/>
    <w:rsid w:val="00F4420C"/>
    <w:rsid w:val="00F445E8"/>
    <w:rsid w:val="00F44E79"/>
    <w:rsid w:val="00F46905"/>
    <w:rsid w:val="00F46FEA"/>
    <w:rsid w:val="00F52DC5"/>
    <w:rsid w:val="00F53690"/>
    <w:rsid w:val="00F53736"/>
    <w:rsid w:val="00F57D01"/>
    <w:rsid w:val="00F61941"/>
    <w:rsid w:val="00F63695"/>
    <w:rsid w:val="00F65D15"/>
    <w:rsid w:val="00F70309"/>
    <w:rsid w:val="00F72A18"/>
    <w:rsid w:val="00F72C73"/>
    <w:rsid w:val="00F7415B"/>
    <w:rsid w:val="00F772B3"/>
    <w:rsid w:val="00F80562"/>
    <w:rsid w:val="00F81A88"/>
    <w:rsid w:val="00F832CF"/>
    <w:rsid w:val="00F8396F"/>
    <w:rsid w:val="00F85802"/>
    <w:rsid w:val="00F85AC8"/>
    <w:rsid w:val="00F85F31"/>
    <w:rsid w:val="00F86281"/>
    <w:rsid w:val="00F87314"/>
    <w:rsid w:val="00F9286C"/>
    <w:rsid w:val="00F928AC"/>
    <w:rsid w:val="00FA05A7"/>
    <w:rsid w:val="00FA1CF9"/>
    <w:rsid w:val="00FA3FC3"/>
    <w:rsid w:val="00FA5BB6"/>
    <w:rsid w:val="00FA5CCC"/>
    <w:rsid w:val="00FA5E2C"/>
    <w:rsid w:val="00FA7BF6"/>
    <w:rsid w:val="00FB1B85"/>
    <w:rsid w:val="00FB1D51"/>
    <w:rsid w:val="00FB4EB0"/>
    <w:rsid w:val="00FB5D91"/>
    <w:rsid w:val="00FB5EB6"/>
    <w:rsid w:val="00FC1273"/>
    <w:rsid w:val="00FC1F20"/>
    <w:rsid w:val="00FC339D"/>
    <w:rsid w:val="00FC6DB0"/>
    <w:rsid w:val="00FC78E6"/>
    <w:rsid w:val="00FD365C"/>
    <w:rsid w:val="00FD4405"/>
    <w:rsid w:val="00FD46F5"/>
    <w:rsid w:val="00FD6577"/>
    <w:rsid w:val="00FD6C29"/>
    <w:rsid w:val="00FD72DA"/>
    <w:rsid w:val="00FD7CEB"/>
    <w:rsid w:val="00FE0BB1"/>
    <w:rsid w:val="00FE36B8"/>
    <w:rsid w:val="00FE3C35"/>
    <w:rsid w:val="00FE681E"/>
    <w:rsid w:val="00FE74B8"/>
    <w:rsid w:val="00FF21D7"/>
    <w:rsid w:val="00FF264C"/>
    <w:rsid w:val="00FF2D66"/>
    <w:rsid w:val="00FF307F"/>
    <w:rsid w:val="00FF3D88"/>
    <w:rsid w:val="00FF6661"/>
    <w:rsid w:val="00FF750B"/>
    <w:rsid w:val="01086C64"/>
    <w:rsid w:val="01127ECD"/>
    <w:rsid w:val="022143EC"/>
    <w:rsid w:val="04472A79"/>
    <w:rsid w:val="05034C75"/>
    <w:rsid w:val="053567D9"/>
    <w:rsid w:val="067D17F3"/>
    <w:rsid w:val="0BC11EE9"/>
    <w:rsid w:val="0BFDA643"/>
    <w:rsid w:val="0CA27F6D"/>
    <w:rsid w:val="0D0A1357"/>
    <w:rsid w:val="0D841421"/>
    <w:rsid w:val="0E2436DF"/>
    <w:rsid w:val="0EAFFE13"/>
    <w:rsid w:val="0EBD0938"/>
    <w:rsid w:val="0F2C7FC2"/>
    <w:rsid w:val="0F6A6E6B"/>
    <w:rsid w:val="0FBF4992"/>
    <w:rsid w:val="0FDB09EB"/>
    <w:rsid w:val="0FDD5904"/>
    <w:rsid w:val="10C72E6F"/>
    <w:rsid w:val="10EC17B7"/>
    <w:rsid w:val="12DA28E8"/>
    <w:rsid w:val="13565192"/>
    <w:rsid w:val="1398780B"/>
    <w:rsid w:val="158F4E06"/>
    <w:rsid w:val="15FE3B78"/>
    <w:rsid w:val="16041350"/>
    <w:rsid w:val="172F68E4"/>
    <w:rsid w:val="179D1A5D"/>
    <w:rsid w:val="17B86E19"/>
    <w:rsid w:val="18185587"/>
    <w:rsid w:val="18291542"/>
    <w:rsid w:val="186407CC"/>
    <w:rsid w:val="19F1336E"/>
    <w:rsid w:val="19FBB57E"/>
    <w:rsid w:val="1AB84C4F"/>
    <w:rsid w:val="1AE3E9B7"/>
    <w:rsid w:val="1B2D8937"/>
    <w:rsid w:val="1BDD2BE1"/>
    <w:rsid w:val="1C63577B"/>
    <w:rsid w:val="1CDF53C0"/>
    <w:rsid w:val="1D596D99"/>
    <w:rsid w:val="1E202CF1"/>
    <w:rsid w:val="1F9A4CB0"/>
    <w:rsid w:val="20C5525C"/>
    <w:rsid w:val="20D83B05"/>
    <w:rsid w:val="21512926"/>
    <w:rsid w:val="22207FFF"/>
    <w:rsid w:val="23BC326A"/>
    <w:rsid w:val="23EBF95F"/>
    <w:rsid w:val="24074DC2"/>
    <w:rsid w:val="240E19B7"/>
    <w:rsid w:val="25903571"/>
    <w:rsid w:val="26094761"/>
    <w:rsid w:val="264D0715"/>
    <w:rsid w:val="272555CB"/>
    <w:rsid w:val="274F0C47"/>
    <w:rsid w:val="27AD3C79"/>
    <w:rsid w:val="298A3D09"/>
    <w:rsid w:val="29A80A9E"/>
    <w:rsid w:val="2A9071FF"/>
    <w:rsid w:val="2B176FCC"/>
    <w:rsid w:val="2BD36676"/>
    <w:rsid w:val="2C486806"/>
    <w:rsid w:val="2D172C70"/>
    <w:rsid w:val="2D8F379E"/>
    <w:rsid w:val="2D9B2143"/>
    <w:rsid w:val="2DA6475A"/>
    <w:rsid w:val="2E112405"/>
    <w:rsid w:val="2E3D144C"/>
    <w:rsid w:val="2F4F7689"/>
    <w:rsid w:val="2F5FD4B2"/>
    <w:rsid w:val="3062639E"/>
    <w:rsid w:val="30B453C0"/>
    <w:rsid w:val="318D26EA"/>
    <w:rsid w:val="32290665"/>
    <w:rsid w:val="327318E0"/>
    <w:rsid w:val="33154729"/>
    <w:rsid w:val="33BF2903"/>
    <w:rsid w:val="34486852"/>
    <w:rsid w:val="34847DD4"/>
    <w:rsid w:val="34DF51DF"/>
    <w:rsid w:val="3659CF09"/>
    <w:rsid w:val="371D201C"/>
    <w:rsid w:val="37D7D64D"/>
    <w:rsid w:val="37DD58B2"/>
    <w:rsid w:val="37E6C5A9"/>
    <w:rsid w:val="37ED9385"/>
    <w:rsid w:val="37FE66BC"/>
    <w:rsid w:val="37FE75B6"/>
    <w:rsid w:val="381C424B"/>
    <w:rsid w:val="3862042D"/>
    <w:rsid w:val="388D536B"/>
    <w:rsid w:val="389F4E2A"/>
    <w:rsid w:val="39836E80"/>
    <w:rsid w:val="39FB7351"/>
    <w:rsid w:val="3A2801BE"/>
    <w:rsid w:val="3A797CAF"/>
    <w:rsid w:val="3ACBD264"/>
    <w:rsid w:val="3AD7394F"/>
    <w:rsid w:val="3B6224F2"/>
    <w:rsid w:val="3BB93E68"/>
    <w:rsid w:val="3BBF513D"/>
    <w:rsid w:val="3BFBAC74"/>
    <w:rsid w:val="3CBE19AA"/>
    <w:rsid w:val="3CDEB68B"/>
    <w:rsid w:val="3D1E4B3E"/>
    <w:rsid w:val="3D2F28A7"/>
    <w:rsid w:val="3D5E58F7"/>
    <w:rsid w:val="3D6064EF"/>
    <w:rsid w:val="3DB26019"/>
    <w:rsid w:val="3DCF8497"/>
    <w:rsid w:val="3DDA0E2F"/>
    <w:rsid w:val="3DEF2F52"/>
    <w:rsid w:val="3E5D256C"/>
    <w:rsid w:val="3EA05CBF"/>
    <w:rsid w:val="3EE4B5F7"/>
    <w:rsid w:val="3EF96906"/>
    <w:rsid w:val="3F4B7F0F"/>
    <w:rsid w:val="3F4F1BC3"/>
    <w:rsid w:val="3F59FBCB"/>
    <w:rsid w:val="3FBA75E8"/>
    <w:rsid w:val="3FCE91F8"/>
    <w:rsid w:val="3FEDB705"/>
    <w:rsid w:val="3FF311E4"/>
    <w:rsid w:val="3FF76A73"/>
    <w:rsid w:val="3FFBA2A1"/>
    <w:rsid w:val="3FFF7528"/>
    <w:rsid w:val="40C559FD"/>
    <w:rsid w:val="419B49AF"/>
    <w:rsid w:val="42005B16"/>
    <w:rsid w:val="42E47C90"/>
    <w:rsid w:val="430622FC"/>
    <w:rsid w:val="43EB2EA4"/>
    <w:rsid w:val="442246DB"/>
    <w:rsid w:val="4484797D"/>
    <w:rsid w:val="44C8791D"/>
    <w:rsid w:val="450F36EA"/>
    <w:rsid w:val="45B24076"/>
    <w:rsid w:val="46467707"/>
    <w:rsid w:val="467B6220"/>
    <w:rsid w:val="47522184"/>
    <w:rsid w:val="47D41179"/>
    <w:rsid w:val="493556E9"/>
    <w:rsid w:val="4976569D"/>
    <w:rsid w:val="49BA48C9"/>
    <w:rsid w:val="49CF1E07"/>
    <w:rsid w:val="4ABE4612"/>
    <w:rsid w:val="4B4E0679"/>
    <w:rsid w:val="4BB22BD9"/>
    <w:rsid w:val="4D1D4262"/>
    <w:rsid w:val="4D1F0243"/>
    <w:rsid w:val="4D3B4D64"/>
    <w:rsid w:val="4DBE96BF"/>
    <w:rsid w:val="4E3F6FA8"/>
    <w:rsid w:val="4E761A7B"/>
    <w:rsid w:val="4EFDF4D7"/>
    <w:rsid w:val="4FA233AD"/>
    <w:rsid w:val="4FFF2D6A"/>
    <w:rsid w:val="50227C85"/>
    <w:rsid w:val="50D97BF5"/>
    <w:rsid w:val="510C05F6"/>
    <w:rsid w:val="51164E29"/>
    <w:rsid w:val="51663C9A"/>
    <w:rsid w:val="51774FE5"/>
    <w:rsid w:val="51D43D07"/>
    <w:rsid w:val="5314426D"/>
    <w:rsid w:val="541F721C"/>
    <w:rsid w:val="54801843"/>
    <w:rsid w:val="54EE666D"/>
    <w:rsid w:val="5599D6D3"/>
    <w:rsid w:val="561F0B20"/>
    <w:rsid w:val="56963A5E"/>
    <w:rsid w:val="56EF634F"/>
    <w:rsid w:val="56FF222C"/>
    <w:rsid w:val="570B1F9E"/>
    <w:rsid w:val="570C5CDB"/>
    <w:rsid w:val="57B79897"/>
    <w:rsid w:val="57F5C41D"/>
    <w:rsid w:val="585146C8"/>
    <w:rsid w:val="59AD6BD6"/>
    <w:rsid w:val="59ADC631"/>
    <w:rsid w:val="5A0A04CC"/>
    <w:rsid w:val="5AFF321E"/>
    <w:rsid w:val="5B4E7A84"/>
    <w:rsid w:val="5B7EA3E9"/>
    <w:rsid w:val="5B9D1B1E"/>
    <w:rsid w:val="5BCC5A39"/>
    <w:rsid w:val="5BEF9706"/>
    <w:rsid w:val="5BFFE157"/>
    <w:rsid w:val="5C9E5420"/>
    <w:rsid w:val="5CAC6A8A"/>
    <w:rsid w:val="5D064F7B"/>
    <w:rsid w:val="5D5FCA30"/>
    <w:rsid w:val="5DEB6D7F"/>
    <w:rsid w:val="5DF76BE1"/>
    <w:rsid w:val="5DFD7922"/>
    <w:rsid w:val="5E7C20C7"/>
    <w:rsid w:val="5E965468"/>
    <w:rsid w:val="5EB56C59"/>
    <w:rsid w:val="5EBF785C"/>
    <w:rsid w:val="5EED41DB"/>
    <w:rsid w:val="5EF7EB1E"/>
    <w:rsid w:val="5F3215AC"/>
    <w:rsid w:val="5F750196"/>
    <w:rsid w:val="5FBD93C6"/>
    <w:rsid w:val="5FBFA1DA"/>
    <w:rsid w:val="5FE5D30C"/>
    <w:rsid w:val="5FE8776A"/>
    <w:rsid w:val="5FFAC157"/>
    <w:rsid w:val="5FFCD903"/>
    <w:rsid w:val="5FFF0041"/>
    <w:rsid w:val="5FFF811C"/>
    <w:rsid w:val="606621B4"/>
    <w:rsid w:val="60BF4586"/>
    <w:rsid w:val="60E2779A"/>
    <w:rsid w:val="614B6D12"/>
    <w:rsid w:val="61E5A510"/>
    <w:rsid w:val="625C7A39"/>
    <w:rsid w:val="62F021A1"/>
    <w:rsid w:val="63490BD7"/>
    <w:rsid w:val="63A364B9"/>
    <w:rsid w:val="63BE1555"/>
    <w:rsid w:val="63FA6B1B"/>
    <w:rsid w:val="647F13A0"/>
    <w:rsid w:val="64B79261"/>
    <w:rsid w:val="64D33A17"/>
    <w:rsid w:val="658E3D60"/>
    <w:rsid w:val="65F9C941"/>
    <w:rsid w:val="66703608"/>
    <w:rsid w:val="66EDEF08"/>
    <w:rsid w:val="66F355ED"/>
    <w:rsid w:val="66FFF09D"/>
    <w:rsid w:val="677A0108"/>
    <w:rsid w:val="679F2D57"/>
    <w:rsid w:val="679F61E3"/>
    <w:rsid w:val="67B236E0"/>
    <w:rsid w:val="67DD9C20"/>
    <w:rsid w:val="67FF0B6A"/>
    <w:rsid w:val="67FFD784"/>
    <w:rsid w:val="68F842D5"/>
    <w:rsid w:val="68FB333A"/>
    <w:rsid w:val="692C7B17"/>
    <w:rsid w:val="693C34D0"/>
    <w:rsid w:val="6A2B31C3"/>
    <w:rsid w:val="6AF369C1"/>
    <w:rsid w:val="6B7F24B4"/>
    <w:rsid w:val="6BC95AF1"/>
    <w:rsid w:val="6BEBED43"/>
    <w:rsid w:val="6BFF439A"/>
    <w:rsid w:val="6CEE572F"/>
    <w:rsid w:val="6D036DE1"/>
    <w:rsid w:val="6D374E14"/>
    <w:rsid w:val="6DFABB7D"/>
    <w:rsid w:val="6DFF3A58"/>
    <w:rsid w:val="6E4E6782"/>
    <w:rsid w:val="6E5B8151"/>
    <w:rsid w:val="6E8B52E0"/>
    <w:rsid w:val="6EC7536C"/>
    <w:rsid w:val="6ECB1B80"/>
    <w:rsid w:val="6EF54E4F"/>
    <w:rsid w:val="6EF722B4"/>
    <w:rsid w:val="6F045092"/>
    <w:rsid w:val="6F0E7983"/>
    <w:rsid w:val="6F54013B"/>
    <w:rsid w:val="6F636604"/>
    <w:rsid w:val="6F7C3251"/>
    <w:rsid w:val="6FDFA327"/>
    <w:rsid w:val="6FEF813C"/>
    <w:rsid w:val="6FFEBBA4"/>
    <w:rsid w:val="6FFF2EE4"/>
    <w:rsid w:val="70657DB3"/>
    <w:rsid w:val="706933FF"/>
    <w:rsid w:val="708E10B8"/>
    <w:rsid w:val="71B9DEF1"/>
    <w:rsid w:val="71D68E8F"/>
    <w:rsid w:val="72A619EF"/>
    <w:rsid w:val="72BD28C7"/>
    <w:rsid w:val="72E07771"/>
    <w:rsid w:val="734F0FD2"/>
    <w:rsid w:val="737415B2"/>
    <w:rsid w:val="737782FA"/>
    <w:rsid w:val="73FE15E2"/>
    <w:rsid w:val="74640AAD"/>
    <w:rsid w:val="753D6AD7"/>
    <w:rsid w:val="754E3AE0"/>
    <w:rsid w:val="756F6031"/>
    <w:rsid w:val="75752846"/>
    <w:rsid w:val="75861DE0"/>
    <w:rsid w:val="75BE4D01"/>
    <w:rsid w:val="75C537CD"/>
    <w:rsid w:val="75ED5D32"/>
    <w:rsid w:val="75F7986D"/>
    <w:rsid w:val="761E723F"/>
    <w:rsid w:val="7621652A"/>
    <w:rsid w:val="767F21FC"/>
    <w:rsid w:val="76C94E97"/>
    <w:rsid w:val="772B62BA"/>
    <w:rsid w:val="775E8BE0"/>
    <w:rsid w:val="77D731B2"/>
    <w:rsid w:val="77EE2232"/>
    <w:rsid w:val="77EE2B35"/>
    <w:rsid w:val="77F78E5A"/>
    <w:rsid w:val="77F79C87"/>
    <w:rsid w:val="77FB7C32"/>
    <w:rsid w:val="77FED90E"/>
    <w:rsid w:val="78AE0E5B"/>
    <w:rsid w:val="78FFED4B"/>
    <w:rsid w:val="79B78283"/>
    <w:rsid w:val="79D0253E"/>
    <w:rsid w:val="79EFA7F3"/>
    <w:rsid w:val="79F7B33A"/>
    <w:rsid w:val="7A5FC09C"/>
    <w:rsid w:val="7A69A029"/>
    <w:rsid w:val="7A903C7E"/>
    <w:rsid w:val="7A9FE6A1"/>
    <w:rsid w:val="7ABDC7F7"/>
    <w:rsid w:val="7ADAAE1A"/>
    <w:rsid w:val="7AEB8721"/>
    <w:rsid w:val="7AEF905F"/>
    <w:rsid w:val="7AF7DB34"/>
    <w:rsid w:val="7AF8CBB4"/>
    <w:rsid w:val="7B0B2293"/>
    <w:rsid w:val="7B5D40A8"/>
    <w:rsid w:val="7BAECD8E"/>
    <w:rsid w:val="7BBDD95A"/>
    <w:rsid w:val="7BDFE7AB"/>
    <w:rsid w:val="7C126E81"/>
    <w:rsid w:val="7C6A0C2B"/>
    <w:rsid w:val="7C7A9AB6"/>
    <w:rsid w:val="7C8F034D"/>
    <w:rsid w:val="7C96D794"/>
    <w:rsid w:val="7C9790BD"/>
    <w:rsid w:val="7CCF418F"/>
    <w:rsid w:val="7CEA9EFA"/>
    <w:rsid w:val="7CF4BC7D"/>
    <w:rsid w:val="7CF6B899"/>
    <w:rsid w:val="7D253A4A"/>
    <w:rsid w:val="7D2A0123"/>
    <w:rsid w:val="7D5333FA"/>
    <w:rsid w:val="7D659D25"/>
    <w:rsid w:val="7D690EE2"/>
    <w:rsid w:val="7DA1AAF4"/>
    <w:rsid w:val="7DB66434"/>
    <w:rsid w:val="7DBF7E54"/>
    <w:rsid w:val="7DDFC53D"/>
    <w:rsid w:val="7DEDF204"/>
    <w:rsid w:val="7DF61FB2"/>
    <w:rsid w:val="7E6B34CC"/>
    <w:rsid w:val="7E7AF17E"/>
    <w:rsid w:val="7E8794CC"/>
    <w:rsid w:val="7EEA5C7C"/>
    <w:rsid w:val="7EF8981A"/>
    <w:rsid w:val="7EFAF087"/>
    <w:rsid w:val="7EFB919C"/>
    <w:rsid w:val="7F2D745D"/>
    <w:rsid w:val="7F3A5E3D"/>
    <w:rsid w:val="7F5F7FB2"/>
    <w:rsid w:val="7F6511C5"/>
    <w:rsid w:val="7F6BBE5D"/>
    <w:rsid w:val="7F766A90"/>
    <w:rsid w:val="7F771F4E"/>
    <w:rsid w:val="7F7D58EC"/>
    <w:rsid w:val="7F7EF7EC"/>
    <w:rsid w:val="7F8F3690"/>
    <w:rsid w:val="7F9FCFF1"/>
    <w:rsid w:val="7FBF4AFF"/>
    <w:rsid w:val="7FCB7F2B"/>
    <w:rsid w:val="7FD71871"/>
    <w:rsid w:val="7FDB2A3B"/>
    <w:rsid w:val="7FFAE76A"/>
    <w:rsid w:val="7FFD4AC4"/>
    <w:rsid w:val="7FFD8839"/>
    <w:rsid w:val="7FFDB6B7"/>
    <w:rsid w:val="7FFEB9BB"/>
    <w:rsid w:val="7FFF5BAD"/>
    <w:rsid w:val="81EF6378"/>
    <w:rsid w:val="8F7D5A20"/>
    <w:rsid w:val="93FF2690"/>
    <w:rsid w:val="97E25E82"/>
    <w:rsid w:val="99FD5B98"/>
    <w:rsid w:val="9B773D9C"/>
    <w:rsid w:val="9B778DA2"/>
    <w:rsid w:val="9BB3A69C"/>
    <w:rsid w:val="9BFDEA72"/>
    <w:rsid w:val="9D4B5CFF"/>
    <w:rsid w:val="9D6BD125"/>
    <w:rsid w:val="9FDF05CA"/>
    <w:rsid w:val="A7F73B22"/>
    <w:rsid w:val="ABDED88B"/>
    <w:rsid w:val="ADE3C1E5"/>
    <w:rsid w:val="ADFD0D49"/>
    <w:rsid w:val="AEB6B851"/>
    <w:rsid w:val="AF7E2A49"/>
    <w:rsid w:val="AFDBA861"/>
    <w:rsid w:val="AFDFA3FC"/>
    <w:rsid w:val="AFE38BD3"/>
    <w:rsid w:val="B19EDF0D"/>
    <w:rsid w:val="B2FED83E"/>
    <w:rsid w:val="B3FB5F40"/>
    <w:rsid w:val="B3FCE15A"/>
    <w:rsid w:val="B3FED246"/>
    <w:rsid w:val="B4BFBC0D"/>
    <w:rsid w:val="B5CFB425"/>
    <w:rsid w:val="B6BA5240"/>
    <w:rsid w:val="B77B2B53"/>
    <w:rsid w:val="B77BD25F"/>
    <w:rsid w:val="B7B50914"/>
    <w:rsid w:val="B9FB3499"/>
    <w:rsid w:val="BB7F1F22"/>
    <w:rsid w:val="BC748F2B"/>
    <w:rsid w:val="BD9E4268"/>
    <w:rsid w:val="BDDFF3CD"/>
    <w:rsid w:val="BDE54D0E"/>
    <w:rsid w:val="BE7F909E"/>
    <w:rsid w:val="BECF791E"/>
    <w:rsid w:val="BEDD774D"/>
    <w:rsid w:val="BEDFDA40"/>
    <w:rsid w:val="BEECB8D0"/>
    <w:rsid w:val="BFBDC979"/>
    <w:rsid w:val="C2FEE2C7"/>
    <w:rsid w:val="CCBB2747"/>
    <w:rsid w:val="CDBD2303"/>
    <w:rsid w:val="CDEF5761"/>
    <w:rsid w:val="CF3BC88F"/>
    <w:rsid w:val="CF7F50C2"/>
    <w:rsid w:val="CFF395D7"/>
    <w:rsid w:val="CFFE02BA"/>
    <w:rsid w:val="CFFF8B5F"/>
    <w:rsid w:val="D62251BD"/>
    <w:rsid w:val="D7FD49C3"/>
    <w:rsid w:val="D7FF8180"/>
    <w:rsid w:val="DA91BD7E"/>
    <w:rsid w:val="DBFD60EF"/>
    <w:rsid w:val="DC3FD340"/>
    <w:rsid w:val="DD8F4CE4"/>
    <w:rsid w:val="DD8FAAB8"/>
    <w:rsid w:val="DDFD291F"/>
    <w:rsid w:val="DE7F9FDB"/>
    <w:rsid w:val="DEEEE4A8"/>
    <w:rsid w:val="DF5DC3D1"/>
    <w:rsid w:val="DF7FA6DB"/>
    <w:rsid w:val="DFB66086"/>
    <w:rsid w:val="DFD6C0B0"/>
    <w:rsid w:val="DFE7A6B7"/>
    <w:rsid w:val="DFECCAA9"/>
    <w:rsid w:val="DFEF9643"/>
    <w:rsid w:val="DFFAD030"/>
    <w:rsid w:val="DFFCCCAF"/>
    <w:rsid w:val="E35FE1D8"/>
    <w:rsid w:val="E3EF03D0"/>
    <w:rsid w:val="E57F0D1A"/>
    <w:rsid w:val="E65EA326"/>
    <w:rsid w:val="E6BBA077"/>
    <w:rsid w:val="E79FE765"/>
    <w:rsid w:val="E7BFE406"/>
    <w:rsid w:val="E7EABE92"/>
    <w:rsid w:val="E7FBE67B"/>
    <w:rsid w:val="E7FEE109"/>
    <w:rsid w:val="EAFC13D3"/>
    <w:rsid w:val="EB5AD383"/>
    <w:rsid w:val="EB6FC471"/>
    <w:rsid w:val="ECEF4489"/>
    <w:rsid w:val="EDA3896C"/>
    <w:rsid w:val="EDD3966C"/>
    <w:rsid w:val="EE3BCE58"/>
    <w:rsid w:val="EEFAC882"/>
    <w:rsid w:val="EFCDB6EF"/>
    <w:rsid w:val="EFCFDE36"/>
    <w:rsid w:val="EFD60FBB"/>
    <w:rsid w:val="EFED9682"/>
    <w:rsid w:val="EFFBBA31"/>
    <w:rsid w:val="EFFF0FAE"/>
    <w:rsid w:val="F0AF6325"/>
    <w:rsid w:val="F0FF417B"/>
    <w:rsid w:val="F1A3109C"/>
    <w:rsid w:val="F2BFE505"/>
    <w:rsid w:val="F35B85AF"/>
    <w:rsid w:val="F3BF5D41"/>
    <w:rsid w:val="F3ECC856"/>
    <w:rsid w:val="F3EF74D0"/>
    <w:rsid w:val="F3FD0BEB"/>
    <w:rsid w:val="F3FF428F"/>
    <w:rsid w:val="F5BD5434"/>
    <w:rsid w:val="F65BA233"/>
    <w:rsid w:val="F6BF8F78"/>
    <w:rsid w:val="F6CEFB73"/>
    <w:rsid w:val="F6DC12E0"/>
    <w:rsid w:val="F7A77693"/>
    <w:rsid w:val="F7B2C6EC"/>
    <w:rsid w:val="F7CEAE53"/>
    <w:rsid w:val="F7CEFBEA"/>
    <w:rsid w:val="F7D36E8D"/>
    <w:rsid w:val="F7EEB119"/>
    <w:rsid w:val="F7F97C73"/>
    <w:rsid w:val="F7FF1A69"/>
    <w:rsid w:val="F8FB9995"/>
    <w:rsid w:val="F8FEB73A"/>
    <w:rsid w:val="F97DE9D7"/>
    <w:rsid w:val="F9B6691A"/>
    <w:rsid w:val="FAD39A79"/>
    <w:rsid w:val="FB7B2B62"/>
    <w:rsid w:val="FB9F628C"/>
    <w:rsid w:val="FBAF35BC"/>
    <w:rsid w:val="FBAF6720"/>
    <w:rsid w:val="FBBE96D7"/>
    <w:rsid w:val="FBBFD154"/>
    <w:rsid w:val="FBD524EE"/>
    <w:rsid w:val="FBDF8C37"/>
    <w:rsid w:val="FBF72512"/>
    <w:rsid w:val="FBF76726"/>
    <w:rsid w:val="FBFADBD7"/>
    <w:rsid w:val="FBFC97D4"/>
    <w:rsid w:val="FBFDBE6C"/>
    <w:rsid w:val="FC226498"/>
    <w:rsid w:val="FC7FD35C"/>
    <w:rsid w:val="FD338641"/>
    <w:rsid w:val="FD3D45C4"/>
    <w:rsid w:val="FD3D6202"/>
    <w:rsid w:val="FD6EDA5E"/>
    <w:rsid w:val="FD7EE5D8"/>
    <w:rsid w:val="FDBB10B0"/>
    <w:rsid w:val="FDBECB99"/>
    <w:rsid w:val="FDBFDCA4"/>
    <w:rsid w:val="FDDB29C8"/>
    <w:rsid w:val="FDEF6915"/>
    <w:rsid w:val="FDF282AF"/>
    <w:rsid w:val="FDFA6483"/>
    <w:rsid w:val="FDFD66D6"/>
    <w:rsid w:val="FDFDBD3D"/>
    <w:rsid w:val="FDFF4E94"/>
    <w:rsid w:val="FE675C0F"/>
    <w:rsid w:val="FE9FD5E2"/>
    <w:rsid w:val="FEA537DC"/>
    <w:rsid w:val="FECED1FF"/>
    <w:rsid w:val="FEDFBCE5"/>
    <w:rsid w:val="FEE79F9F"/>
    <w:rsid w:val="FEFB635A"/>
    <w:rsid w:val="FF1F9879"/>
    <w:rsid w:val="FF328702"/>
    <w:rsid w:val="FF57AD4F"/>
    <w:rsid w:val="FF599DF3"/>
    <w:rsid w:val="FF5DA66C"/>
    <w:rsid w:val="FF672B98"/>
    <w:rsid w:val="FF7653E2"/>
    <w:rsid w:val="FF7AE8AD"/>
    <w:rsid w:val="FF7D41AA"/>
    <w:rsid w:val="FF7D97DF"/>
    <w:rsid w:val="FF7ED386"/>
    <w:rsid w:val="FF7FA335"/>
    <w:rsid w:val="FF97B779"/>
    <w:rsid w:val="FFB75634"/>
    <w:rsid w:val="FFBAC4D4"/>
    <w:rsid w:val="FFBF2FF3"/>
    <w:rsid w:val="FFDEE842"/>
    <w:rsid w:val="FFE541C3"/>
    <w:rsid w:val="FFEB7D06"/>
    <w:rsid w:val="FFEC97D1"/>
    <w:rsid w:val="FFECC893"/>
    <w:rsid w:val="FFF37EDB"/>
    <w:rsid w:val="FFF48FED"/>
    <w:rsid w:val="FFF61468"/>
    <w:rsid w:val="FFF6E513"/>
    <w:rsid w:val="FFFA4477"/>
    <w:rsid w:val="FFFA4985"/>
    <w:rsid w:val="FFFB76EB"/>
    <w:rsid w:val="FFFB8D27"/>
    <w:rsid w:val="FFFC8B7D"/>
    <w:rsid w:val="FFFE4663"/>
    <w:rsid w:val="FFFF4A3C"/>
    <w:rsid w:val="FFFF9E4F"/>
    <w:rsid w:val="FFFFC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8"/>
    <w:qFormat/>
    <w:uiPriority w:val="0"/>
    <w:pPr>
      <w:keepNext/>
      <w:keepLines/>
      <w:spacing w:before="340" w:after="330" w:line="578" w:lineRule="auto"/>
      <w:outlineLvl w:val="0"/>
    </w:pPr>
    <w:rPr>
      <w:rFonts w:ascii="等线" w:hAnsi="等线" w:eastAsia="等线"/>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Calibri Light" w:hAnsi="Calibri Light" w:cs="Mongolian Baiti"/>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8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等线" w:eastAsia="等线"/>
      <w:sz w:val="18"/>
      <w:szCs w:val="18"/>
    </w:rPr>
  </w:style>
  <w:style w:type="paragraph" w:styleId="7">
    <w:name w:val="annotation text"/>
    <w:basedOn w:val="1"/>
    <w:link w:val="41"/>
    <w:unhideWhenUsed/>
    <w:qFormat/>
    <w:uiPriority w:val="99"/>
    <w:pPr>
      <w:jc w:val="left"/>
    </w:pPr>
  </w:style>
  <w:style w:type="paragraph" w:styleId="8">
    <w:name w:val="Salutation"/>
    <w:basedOn w:val="1"/>
    <w:next w:val="1"/>
    <w:link w:val="42"/>
    <w:qFormat/>
    <w:uiPriority w:val="0"/>
    <w:rPr>
      <w:szCs w:val="20"/>
      <w:lang w:bidi="mn-Mong-CN"/>
    </w:rPr>
  </w:style>
  <w:style w:type="paragraph" w:styleId="9">
    <w:name w:val="Body Text"/>
    <w:basedOn w:val="1"/>
    <w:next w:val="1"/>
    <w:link w:val="37"/>
    <w:qFormat/>
    <w:uiPriority w:val="0"/>
    <w:pPr>
      <w:spacing w:before="39"/>
      <w:ind w:left="111"/>
      <w:jc w:val="left"/>
    </w:pPr>
    <w:rPr>
      <w:rFonts w:ascii="仿宋_GB2312" w:hAnsi="仿宋_GB2312" w:eastAsia="仿宋_GB2312"/>
      <w:kern w:val="0"/>
      <w:sz w:val="30"/>
      <w:szCs w:val="30"/>
      <w:lang w:eastAsia="en-US"/>
    </w:rPr>
  </w:style>
  <w:style w:type="paragraph" w:styleId="10">
    <w:name w:val="toc 5"/>
    <w:basedOn w:val="1"/>
    <w:next w:val="1"/>
    <w:unhideWhenUsed/>
    <w:qFormat/>
    <w:uiPriority w:val="39"/>
    <w:pPr>
      <w:ind w:left="840"/>
      <w:jc w:val="left"/>
    </w:pPr>
    <w:rPr>
      <w:rFonts w:ascii="等线" w:eastAsia="等线"/>
      <w:sz w:val="18"/>
      <w:szCs w:val="18"/>
    </w:rPr>
  </w:style>
  <w:style w:type="paragraph" w:styleId="11">
    <w:name w:val="toc 3"/>
    <w:basedOn w:val="1"/>
    <w:next w:val="1"/>
    <w:unhideWhenUsed/>
    <w:qFormat/>
    <w:uiPriority w:val="39"/>
    <w:pPr>
      <w:ind w:left="420"/>
      <w:jc w:val="left"/>
    </w:pPr>
    <w:rPr>
      <w:rFonts w:ascii="等线" w:eastAsia="等线"/>
      <w:i/>
      <w:iCs/>
      <w:sz w:val="20"/>
      <w:szCs w:val="20"/>
    </w:rPr>
  </w:style>
  <w:style w:type="paragraph" w:styleId="12">
    <w:name w:val="toc 8"/>
    <w:basedOn w:val="1"/>
    <w:next w:val="1"/>
    <w:unhideWhenUsed/>
    <w:qFormat/>
    <w:uiPriority w:val="39"/>
    <w:pPr>
      <w:ind w:left="1470"/>
      <w:jc w:val="left"/>
    </w:pPr>
    <w:rPr>
      <w:rFonts w:ascii="等线" w:eastAsia="等线"/>
      <w:sz w:val="18"/>
      <w:szCs w:val="18"/>
    </w:rPr>
  </w:style>
  <w:style w:type="paragraph" w:styleId="13">
    <w:name w:val="Date"/>
    <w:basedOn w:val="1"/>
    <w:next w:val="1"/>
    <w:link w:val="43"/>
    <w:unhideWhenUsed/>
    <w:qFormat/>
    <w:uiPriority w:val="99"/>
    <w:pPr>
      <w:ind w:left="100" w:leftChars="2500"/>
    </w:pPr>
  </w:style>
  <w:style w:type="paragraph" w:styleId="14">
    <w:name w:val="Body Text Indent 2"/>
    <w:basedOn w:val="1"/>
    <w:link w:val="44"/>
    <w:qFormat/>
    <w:uiPriority w:val="0"/>
    <w:pPr>
      <w:spacing w:after="120" w:line="480" w:lineRule="auto"/>
      <w:ind w:left="420" w:leftChars="200" w:firstLine="200" w:firstLineChars="200"/>
    </w:pPr>
    <w:rPr>
      <w:szCs w:val="24"/>
    </w:rPr>
  </w:style>
  <w:style w:type="paragraph" w:styleId="15">
    <w:name w:val="endnote text"/>
    <w:basedOn w:val="1"/>
    <w:link w:val="45"/>
    <w:unhideWhenUsed/>
    <w:qFormat/>
    <w:uiPriority w:val="99"/>
    <w:pPr>
      <w:snapToGrid w:val="0"/>
      <w:jc w:val="left"/>
    </w:pPr>
  </w:style>
  <w:style w:type="paragraph" w:styleId="16">
    <w:name w:val="Balloon Text"/>
    <w:basedOn w:val="1"/>
    <w:link w:val="46"/>
    <w:unhideWhenUsed/>
    <w:qFormat/>
    <w:uiPriority w:val="99"/>
    <w:rPr>
      <w:sz w:val="18"/>
      <w:szCs w:val="18"/>
    </w:rPr>
  </w:style>
  <w:style w:type="paragraph" w:styleId="17">
    <w:name w:val="footer"/>
    <w:basedOn w:val="1"/>
    <w:link w:val="47"/>
    <w:unhideWhenUsed/>
    <w:qFormat/>
    <w:uiPriority w:val="99"/>
    <w:pPr>
      <w:tabs>
        <w:tab w:val="center" w:pos="4153"/>
        <w:tab w:val="right" w:pos="8306"/>
      </w:tabs>
      <w:snapToGrid w:val="0"/>
      <w:jc w:val="left"/>
    </w:pPr>
    <w:rPr>
      <w:rFonts w:ascii="等线" w:hAnsi="等线" w:eastAsia="等线"/>
      <w:kern w:val="0"/>
      <w:sz w:val="18"/>
      <w:szCs w:val="18"/>
    </w:rPr>
  </w:style>
  <w:style w:type="paragraph" w:styleId="18">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rFonts w:ascii="等线" w:eastAsia="等线"/>
      <w:b/>
      <w:bCs/>
      <w:caps/>
      <w:sz w:val="20"/>
      <w:szCs w:val="20"/>
    </w:rPr>
  </w:style>
  <w:style w:type="paragraph" w:styleId="20">
    <w:name w:val="toc 4"/>
    <w:basedOn w:val="1"/>
    <w:next w:val="1"/>
    <w:unhideWhenUsed/>
    <w:qFormat/>
    <w:uiPriority w:val="39"/>
    <w:pPr>
      <w:ind w:left="630"/>
      <w:jc w:val="left"/>
    </w:pPr>
    <w:rPr>
      <w:rFonts w:ascii="等线" w:eastAsia="等线"/>
      <w:sz w:val="18"/>
      <w:szCs w:val="18"/>
    </w:rPr>
  </w:style>
  <w:style w:type="paragraph" w:styleId="21">
    <w:name w:val="footnote text"/>
    <w:basedOn w:val="1"/>
    <w:link w:val="49"/>
    <w:unhideWhenUsed/>
    <w:qFormat/>
    <w:uiPriority w:val="99"/>
    <w:pPr>
      <w:snapToGrid w:val="0"/>
      <w:jc w:val="left"/>
    </w:pPr>
    <w:rPr>
      <w:sz w:val="18"/>
      <w:szCs w:val="18"/>
    </w:rPr>
  </w:style>
  <w:style w:type="paragraph" w:styleId="22">
    <w:name w:val="toc 6"/>
    <w:basedOn w:val="1"/>
    <w:next w:val="1"/>
    <w:unhideWhenUsed/>
    <w:qFormat/>
    <w:uiPriority w:val="39"/>
    <w:pPr>
      <w:ind w:left="1050"/>
      <w:jc w:val="left"/>
    </w:pPr>
    <w:rPr>
      <w:rFonts w:ascii="等线" w:eastAsia="等线"/>
      <w:sz w:val="18"/>
      <w:szCs w:val="18"/>
    </w:rPr>
  </w:style>
  <w:style w:type="paragraph" w:styleId="23">
    <w:name w:val="toc 2"/>
    <w:basedOn w:val="1"/>
    <w:next w:val="1"/>
    <w:unhideWhenUsed/>
    <w:qFormat/>
    <w:uiPriority w:val="39"/>
    <w:pPr>
      <w:ind w:left="210"/>
      <w:jc w:val="left"/>
    </w:pPr>
    <w:rPr>
      <w:rFonts w:ascii="等线" w:eastAsia="等线"/>
      <w:smallCaps/>
      <w:sz w:val="20"/>
      <w:szCs w:val="20"/>
    </w:rPr>
  </w:style>
  <w:style w:type="paragraph" w:styleId="24">
    <w:name w:val="toc 9"/>
    <w:basedOn w:val="1"/>
    <w:next w:val="1"/>
    <w:unhideWhenUsed/>
    <w:qFormat/>
    <w:uiPriority w:val="39"/>
    <w:pPr>
      <w:ind w:left="1680"/>
      <w:jc w:val="left"/>
    </w:pPr>
    <w:rPr>
      <w:rFonts w:ascii="等线" w:eastAsia="等线"/>
      <w:sz w:val="18"/>
      <w:szCs w:val="18"/>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7"/>
    <w:next w:val="7"/>
    <w:link w:val="50"/>
    <w:unhideWhenUsed/>
    <w:qFormat/>
    <w:uiPriority w:val="99"/>
    <w:rPr>
      <w:b/>
      <w:bCs/>
    </w:rPr>
  </w:style>
  <w:style w:type="table" w:styleId="28">
    <w:name w:val="Table Grid"/>
    <w:basedOn w:val="27"/>
    <w:qFormat/>
    <w:uiPriority w:val="59"/>
    <w:rPr>
      <w:rFonts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endnote reference"/>
    <w:unhideWhenUsed/>
    <w:qFormat/>
    <w:uiPriority w:val="99"/>
    <w:rPr>
      <w:vertAlign w:val="superscript"/>
    </w:rPr>
  </w:style>
  <w:style w:type="character" w:styleId="32">
    <w:name w:val="page number"/>
    <w:qFormat/>
    <w:uiPriority w:val="0"/>
    <w:rPr>
      <w:rFonts w:ascii="Times New Roman" w:hAnsi="Times New Roman" w:eastAsia="宋体"/>
      <w:sz w:val="18"/>
    </w:rPr>
  </w:style>
  <w:style w:type="character" w:styleId="33">
    <w:name w:val="Emphasis"/>
    <w:qFormat/>
    <w:uiPriority w:val="20"/>
    <w:rPr>
      <w:i/>
    </w:rPr>
  </w:style>
  <w:style w:type="character" w:styleId="34">
    <w:name w:val="Hyperlink"/>
    <w:basedOn w:val="29"/>
    <w:unhideWhenUsed/>
    <w:qFormat/>
    <w:uiPriority w:val="99"/>
    <w:rPr>
      <w:color w:val="0563C1"/>
      <w:u w:val="single"/>
    </w:rPr>
  </w:style>
  <w:style w:type="character" w:styleId="35">
    <w:name w:val="annotation reference"/>
    <w:unhideWhenUsed/>
    <w:qFormat/>
    <w:uiPriority w:val="99"/>
    <w:rPr>
      <w:sz w:val="21"/>
      <w:szCs w:val="21"/>
    </w:rPr>
  </w:style>
  <w:style w:type="character" w:styleId="36">
    <w:name w:val="footnote reference"/>
    <w:unhideWhenUsed/>
    <w:qFormat/>
    <w:uiPriority w:val="99"/>
    <w:rPr>
      <w:vertAlign w:val="superscript"/>
    </w:rPr>
  </w:style>
  <w:style w:type="character" w:customStyle="1" w:styleId="37">
    <w:name w:val="正文文本 字符1"/>
    <w:link w:val="9"/>
    <w:qFormat/>
    <w:uiPriority w:val="0"/>
    <w:rPr>
      <w:rFonts w:ascii="仿宋_GB2312" w:hAnsi="仿宋_GB2312" w:eastAsia="仿宋_GB2312" w:cs="Times New Roman"/>
      <w:sz w:val="30"/>
      <w:szCs w:val="30"/>
      <w:lang w:eastAsia="en-US" w:bidi="ar-SA"/>
    </w:rPr>
  </w:style>
  <w:style w:type="character" w:customStyle="1" w:styleId="38">
    <w:name w:val="标题 1 字符1"/>
    <w:link w:val="2"/>
    <w:qFormat/>
    <w:uiPriority w:val="0"/>
    <w:rPr>
      <w:rFonts w:ascii="等线" w:hAnsi="等线" w:eastAsia="等线" w:cs="Times New Roman"/>
      <w:b/>
      <w:bCs/>
      <w:kern w:val="44"/>
      <w:sz w:val="44"/>
      <w:szCs w:val="44"/>
      <w:lang w:bidi="ar-SA"/>
    </w:rPr>
  </w:style>
  <w:style w:type="character" w:customStyle="1" w:styleId="39">
    <w:name w:val="标题 2 字符"/>
    <w:link w:val="3"/>
    <w:qFormat/>
    <w:uiPriority w:val="9"/>
    <w:rPr>
      <w:rFonts w:ascii="Calibri Light" w:hAnsi="Calibri Light" w:eastAsia="宋体" w:cs="Mongolian Baiti"/>
      <w:b/>
      <w:bCs/>
      <w:sz w:val="32"/>
      <w:szCs w:val="32"/>
      <w:lang w:bidi="ar-SA"/>
    </w:rPr>
  </w:style>
  <w:style w:type="character" w:customStyle="1" w:styleId="40">
    <w:name w:val="标题 3 字符"/>
    <w:link w:val="4"/>
    <w:semiHidden/>
    <w:qFormat/>
    <w:uiPriority w:val="9"/>
    <w:rPr>
      <w:rFonts w:ascii="Times New Roman" w:hAnsi="Times New Roman" w:eastAsia="宋体" w:cs="Times New Roman"/>
      <w:b/>
      <w:bCs/>
      <w:kern w:val="2"/>
      <w:sz w:val="32"/>
      <w:szCs w:val="32"/>
      <w:lang w:bidi="ar-SA"/>
    </w:rPr>
  </w:style>
  <w:style w:type="character" w:customStyle="1" w:styleId="41">
    <w:name w:val="批注文字 字符"/>
    <w:link w:val="7"/>
    <w:qFormat/>
    <w:uiPriority w:val="99"/>
    <w:rPr>
      <w:rFonts w:ascii="Times New Roman" w:hAnsi="Times New Roman" w:eastAsia="宋体" w:cs="Times New Roman"/>
      <w:szCs w:val="22"/>
      <w:lang w:bidi="ar-SA"/>
    </w:rPr>
  </w:style>
  <w:style w:type="character" w:customStyle="1" w:styleId="42">
    <w:name w:val="称呼 字符"/>
    <w:link w:val="8"/>
    <w:qFormat/>
    <w:uiPriority w:val="0"/>
    <w:rPr>
      <w:rFonts w:ascii="Times New Roman" w:hAnsi="Times New Roman" w:eastAsia="宋体" w:cs="Times New Roman"/>
      <w:kern w:val="2"/>
      <w:sz w:val="21"/>
    </w:rPr>
  </w:style>
  <w:style w:type="character" w:customStyle="1" w:styleId="43">
    <w:name w:val="日期 字符"/>
    <w:link w:val="13"/>
    <w:semiHidden/>
    <w:qFormat/>
    <w:uiPriority w:val="99"/>
    <w:rPr>
      <w:rFonts w:ascii="Times New Roman" w:hAnsi="Times New Roman" w:eastAsia="宋体" w:cs="Times New Roman"/>
      <w:kern w:val="2"/>
      <w:sz w:val="21"/>
      <w:szCs w:val="22"/>
      <w:lang w:bidi="ar-SA"/>
    </w:rPr>
  </w:style>
  <w:style w:type="character" w:customStyle="1" w:styleId="44">
    <w:name w:val="正文文本缩进 2 字符"/>
    <w:link w:val="14"/>
    <w:qFormat/>
    <w:uiPriority w:val="0"/>
    <w:rPr>
      <w:rFonts w:ascii="Times New Roman" w:hAnsi="Times New Roman" w:eastAsia="宋体" w:cs="Times New Roman"/>
      <w:kern w:val="2"/>
      <w:sz w:val="21"/>
      <w:szCs w:val="24"/>
      <w:lang w:bidi="ar-SA"/>
    </w:rPr>
  </w:style>
  <w:style w:type="character" w:customStyle="1" w:styleId="45">
    <w:name w:val="尾注文本 字符"/>
    <w:link w:val="15"/>
    <w:semiHidden/>
    <w:qFormat/>
    <w:uiPriority w:val="99"/>
    <w:rPr>
      <w:rFonts w:ascii="Times New Roman" w:hAnsi="Times New Roman" w:eastAsia="宋体" w:cs="Times New Roman"/>
      <w:kern w:val="2"/>
      <w:sz w:val="21"/>
      <w:szCs w:val="22"/>
      <w:lang w:bidi="ar-SA"/>
    </w:rPr>
  </w:style>
  <w:style w:type="character" w:customStyle="1" w:styleId="46">
    <w:name w:val="批注框文本 字符"/>
    <w:link w:val="16"/>
    <w:semiHidden/>
    <w:qFormat/>
    <w:uiPriority w:val="99"/>
    <w:rPr>
      <w:rFonts w:ascii="Times New Roman" w:hAnsi="Times New Roman" w:eastAsia="宋体" w:cs="Times New Roman"/>
      <w:sz w:val="18"/>
      <w:szCs w:val="18"/>
      <w:lang w:bidi="ar-SA"/>
    </w:rPr>
  </w:style>
  <w:style w:type="character" w:customStyle="1" w:styleId="47">
    <w:name w:val="页脚 字符"/>
    <w:link w:val="17"/>
    <w:qFormat/>
    <w:uiPriority w:val="99"/>
    <w:rPr>
      <w:rFonts w:ascii="等线" w:hAnsi="等线" w:eastAsia="等线" w:cs="Times New Roman"/>
      <w:sz w:val="18"/>
      <w:szCs w:val="18"/>
      <w:lang w:bidi="ar-SA"/>
    </w:rPr>
  </w:style>
  <w:style w:type="character" w:customStyle="1" w:styleId="48">
    <w:name w:val="页眉 字符"/>
    <w:link w:val="18"/>
    <w:qFormat/>
    <w:uiPriority w:val="99"/>
    <w:rPr>
      <w:kern w:val="2"/>
      <w:sz w:val="18"/>
      <w:szCs w:val="18"/>
      <w:lang w:bidi="ar-SA"/>
    </w:rPr>
  </w:style>
  <w:style w:type="character" w:customStyle="1" w:styleId="49">
    <w:name w:val="脚注文本 字符"/>
    <w:link w:val="21"/>
    <w:semiHidden/>
    <w:qFormat/>
    <w:uiPriority w:val="99"/>
    <w:rPr>
      <w:rFonts w:ascii="Times New Roman" w:hAnsi="Times New Roman" w:eastAsia="宋体" w:cs="Times New Roman"/>
      <w:kern w:val="2"/>
      <w:sz w:val="18"/>
      <w:szCs w:val="18"/>
      <w:lang w:bidi="ar-SA"/>
    </w:rPr>
  </w:style>
  <w:style w:type="character" w:customStyle="1" w:styleId="50">
    <w:name w:val="批注主题 字符"/>
    <w:link w:val="26"/>
    <w:semiHidden/>
    <w:qFormat/>
    <w:uiPriority w:val="99"/>
    <w:rPr>
      <w:rFonts w:ascii="Times New Roman" w:hAnsi="Times New Roman" w:eastAsia="宋体" w:cs="Times New Roman"/>
      <w:b/>
      <w:bCs/>
      <w:szCs w:val="22"/>
      <w:lang w:bidi="ar-SA"/>
    </w:rPr>
  </w:style>
  <w:style w:type="character" w:customStyle="1" w:styleId="51">
    <w:name w:val="标题 1 Char"/>
    <w:qFormat/>
    <w:uiPriority w:val="0"/>
    <w:rPr>
      <w:rFonts w:ascii="Times New Roman" w:hAnsi="Times New Roman" w:eastAsia="宋体" w:cs="Times New Roman"/>
      <w:b/>
      <w:bCs/>
      <w:kern w:val="44"/>
      <w:sz w:val="44"/>
      <w:szCs w:val="44"/>
      <w:lang w:bidi="ar-SA"/>
    </w:rPr>
  </w:style>
  <w:style w:type="paragraph" w:customStyle="1" w:styleId="52">
    <w:name w:val="正文 A"/>
    <w:qFormat/>
    <w:uiPriority w:val="0"/>
    <w:pPr>
      <w:widowControl w:val="0"/>
      <w:spacing w:line="360" w:lineRule="auto"/>
      <w:ind w:firstLine="198"/>
      <w:jc w:val="both"/>
    </w:pPr>
    <w:rPr>
      <w:rFonts w:ascii="Times New Roman" w:hAnsi="Times New Roman" w:eastAsia="宋体" w:cs="Arial Unicode MS"/>
      <w:color w:val="000000"/>
      <w:kern w:val="2"/>
      <w:sz w:val="21"/>
      <w:szCs w:val="28"/>
      <w:lang w:val="en-US" w:eastAsia="zh-CN" w:bidi="ar-SA"/>
    </w:rPr>
  </w:style>
  <w:style w:type="paragraph" w:customStyle="1" w:styleId="53">
    <w:name w:val="导则标题2"/>
    <w:basedOn w:val="3"/>
    <w:link w:val="54"/>
    <w:qFormat/>
    <w:uiPriority w:val="0"/>
    <w:pPr>
      <w:spacing w:before="0" w:after="0" w:line="560" w:lineRule="exact"/>
      <w:ind w:firstLine="480" w:firstLineChars="200"/>
      <w:jc w:val="center"/>
    </w:pPr>
    <w:rPr>
      <w:rFonts w:ascii="黑体" w:hAnsi="黑体" w:eastAsia="黑体" w:cs="Times New Roman"/>
      <w:b w:val="0"/>
      <w:sz w:val="24"/>
      <w:szCs w:val="24"/>
      <w:lang w:val="zh-CN"/>
    </w:rPr>
  </w:style>
  <w:style w:type="character" w:customStyle="1" w:styleId="54">
    <w:name w:val="导则标题2 Char"/>
    <w:link w:val="53"/>
    <w:qFormat/>
    <w:uiPriority w:val="0"/>
    <w:rPr>
      <w:rFonts w:ascii="黑体" w:hAnsi="黑体" w:eastAsia="黑体" w:cs="Times New Roman"/>
      <w:bCs/>
      <w:sz w:val="24"/>
      <w:szCs w:val="24"/>
      <w:lang w:val="zh-CN" w:eastAsia="zh-CN" w:bidi="ar-SA"/>
    </w:rPr>
  </w:style>
  <w:style w:type="paragraph" w:customStyle="1" w:styleId="55">
    <w:name w:val="样式 条文 + 宋体"/>
    <w:basedOn w:val="1"/>
    <w:qFormat/>
    <w:uiPriority w:val="0"/>
    <w:pPr>
      <w:adjustRightInd w:val="0"/>
      <w:snapToGrid w:val="0"/>
      <w:ind w:firstLine="600" w:firstLineChars="250"/>
    </w:pPr>
    <w:rPr>
      <w:rFonts w:ascii="宋体" w:hAnsi="宋体"/>
      <w:color w:val="000000"/>
      <w:szCs w:val="20"/>
    </w:rPr>
  </w:style>
  <w:style w:type="character" w:customStyle="1" w:styleId="56">
    <w:name w:val="正文文本 Char"/>
    <w:semiHidden/>
    <w:qFormat/>
    <w:uiPriority w:val="99"/>
    <w:rPr>
      <w:rFonts w:ascii="Times New Roman" w:hAnsi="Times New Roman" w:eastAsia="宋体" w:cs="Times New Roman"/>
      <w:kern w:val="2"/>
      <w:sz w:val="21"/>
      <w:szCs w:val="22"/>
      <w:lang w:bidi="ar-SA"/>
    </w:rPr>
  </w:style>
  <w:style w:type="paragraph" w:customStyle="1" w:styleId="57">
    <w:name w:val="样式 样式 标题 1 + 黑体 五号 + 段前: 0.5 行 段后: 0.5 行"/>
    <w:basedOn w:val="1"/>
    <w:qFormat/>
    <w:uiPriority w:val="0"/>
    <w:pPr>
      <w:keepNext/>
      <w:tabs>
        <w:tab w:val="left" w:pos="360"/>
      </w:tabs>
      <w:spacing w:before="156" w:after="156" w:line="360" w:lineRule="exact"/>
      <w:ind w:left="360" w:hanging="360"/>
      <w:outlineLvl w:val="0"/>
    </w:pPr>
    <w:rPr>
      <w:rFonts w:ascii="黑体" w:hAnsi="黑体" w:eastAsia="黑体" w:cs="宋体"/>
      <w:b/>
      <w:bCs/>
      <w:szCs w:val="21"/>
    </w:rPr>
  </w:style>
  <w:style w:type="character" w:customStyle="1" w:styleId="58">
    <w:name w:val="页脚 Char"/>
    <w:semiHidden/>
    <w:qFormat/>
    <w:uiPriority w:val="99"/>
    <w:rPr>
      <w:rFonts w:ascii="Times New Roman" w:hAnsi="Times New Roman" w:eastAsia="宋体" w:cs="Times New Roman"/>
      <w:kern w:val="2"/>
      <w:sz w:val="18"/>
      <w:szCs w:val="18"/>
      <w:lang w:bidi="ar-SA"/>
    </w:rPr>
  </w:style>
  <w:style w:type="paragraph" w:customStyle="1" w:styleId="5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0">
    <w:name w:val="发布部门"/>
    <w:next w:val="1"/>
    <w:qFormat/>
    <w:uiPriority w:val="0"/>
    <w:pPr>
      <w:jc w:val="center"/>
    </w:pPr>
    <w:rPr>
      <w:rFonts w:ascii="宋体" w:hAnsi="Times New Roman" w:eastAsia="宋体" w:cs="Times New Roman"/>
      <w:b/>
      <w:spacing w:val="20"/>
      <w:w w:val="135"/>
      <w:sz w:val="36"/>
      <w:lang w:val="en-US" w:eastAsia="zh-CN" w:bidi="ar-SA"/>
    </w:rPr>
  </w:style>
  <w:style w:type="paragraph" w:customStyle="1" w:styleId="61">
    <w:name w:val="_Style 30"/>
    <w:basedOn w:val="1"/>
    <w:next w:val="1"/>
    <w:unhideWhenUsed/>
    <w:qFormat/>
    <w:uiPriority w:val="39"/>
    <w:pPr>
      <w:spacing w:before="120" w:after="120"/>
      <w:jc w:val="left"/>
    </w:pPr>
    <w:rPr>
      <w:rFonts w:ascii="等线" w:hAnsi="等线" w:eastAsia="等线"/>
      <w:b/>
      <w:bCs/>
      <w:caps/>
      <w:sz w:val="20"/>
      <w:szCs w:val="20"/>
    </w:rPr>
  </w:style>
  <w:style w:type="character" w:customStyle="1" w:styleId="62">
    <w:name w:val="标题 1 字符"/>
    <w:qFormat/>
    <w:uiPriority w:val="0"/>
    <w:rPr>
      <w:b/>
      <w:bCs/>
      <w:kern w:val="44"/>
      <w:sz w:val="44"/>
      <w:szCs w:val="44"/>
    </w:rPr>
  </w:style>
  <w:style w:type="paragraph" w:customStyle="1" w:styleId="63">
    <w:name w:val="_Style 34"/>
    <w:basedOn w:val="1"/>
    <w:next w:val="64"/>
    <w:qFormat/>
    <w:uiPriority w:val="34"/>
    <w:pPr>
      <w:ind w:firstLine="420" w:firstLineChars="200"/>
    </w:pPr>
    <w:rPr>
      <w:rFonts w:ascii="等线" w:hAnsi="等线" w:eastAsia="等线"/>
    </w:rPr>
  </w:style>
  <w:style w:type="paragraph" w:customStyle="1" w:styleId="64">
    <w:name w:val="列出段落1"/>
    <w:basedOn w:val="1"/>
    <w:qFormat/>
    <w:uiPriority w:val="99"/>
    <w:pPr>
      <w:ind w:firstLine="420" w:firstLineChars="200"/>
    </w:pPr>
  </w:style>
  <w:style w:type="paragraph" w:customStyle="1" w:styleId="65">
    <w:name w:val="_Style 37"/>
    <w:basedOn w:val="1"/>
    <w:next w:val="64"/>
    <w:qFormat/>
    <w:uiPriority w:val="34"/>
    <w:pPr>
      <w:ind w:firstLine="420" w:firstLineChars="200"/>
    </w:pPr>
    <w:rPr>
      <w:rFonts w:ascii="等线" w:hAnsi="等线" w:eastAsia="等线"/>
    </w:rPr>
  </w:style>
  <w:style w:type="paragraph" w:customStyle="1" w:styleId="66">
    <w:name w:val="_Style 38"/>
    <w:basedOn w:val="1"/>
    <w:next w:val="64"/>
    <w:qFormat/>
    <w:uiPriority w:val="34"/>
    <w:pPr>
      <w:ind w:firstLine="420" w:firstLineChars="200"/>
    </w:pPr>
    <w:rPr>
      <w:rFonts w:ascii="等线" w:hAnsi="等线" w:eastAsia="等线"/>
    </w:rPr>
  </w:style>
  <w:style w:type="paragraph" w:customStyle="1" w:styleId="67">
    <w:name w:val="_Style 39"/>
    <w:basedOn w:val="1"/>
    <w:next w:val="64"/>
    <w:qFormat/>
    <w:uiPriority w:val="34"/>
    <w:pPr>
      <w:ind w:firstLine="420" w:firstLineChars="200"/>
    </w:pPr>
    <w:rPr>
      <w:rFonts w:ascii="等线" w:hAnsi="等线" w:eastAsia="等线"/>
    </w:rPr>
  </w:style>
  <w:style w:type="paragraph" w:customStyle="1" w:styleId="68">
    <w:name w:val="_Style 40"/>
    <w:basedOn w:val="1"/>
    <w:next w:val="64"/>
    <w:qFormat/>
    <w:uiPriority w:val="34"/>
    <w:pPr>
      <w:ind w:firstLine="420" w:firstLineChars="200"/>
    </w:pPr>
    <w:rPr>
      <w:rFonts w:ascii="等线" w:hAnsi="等线" w:eastAsia="等线"/>
    </w:rPr>
  </w:style>
  <w:style w:type="character" w:customStyle="1" w:styleId="69">
    <w:name w:val="款 Char Char"/>
    <w:link w:val="70"/>
    <w:qFormat/>
    <w:uiPriority w:val="0"/>
    <w:rPr>
      <w:rFonts w:ascii="Times New Roman" w:hAnsi="Times New Roman" w:eastAsia="黑体" w:cs="宋体"/>
      <w:color w:val="000000"/>
    </w:rPr>
  </w:style>
  <w:style w:type="paragraph" w:customStyle="1" w:styleId="70">
    <w:name w:val="款 Char"/>
    <w:basedOn w:val="1"/>
    <w:link w:val="69"/>
    <w:qFormat/>
    <w:uiPriority w:val="0"/>
    <w:pPr>
      <w:spacing w:line="360" w:lineRule="auto"/>
      <w:ind w:firstLine="200" w:firstLineChars="200"/>
      <w:jc w:val="left"/>
    </w:pPr>
    <w:rPr>
      <w:rFonts w:eastAsia="黑体" w:cs="宋体"/>
      <w:color w:val="000000"/>
      <w:kern w:val="0"/>
      <w:sz w:val="20"/>
      <w:szCs w:val="20"/>
      <w:lang w:bidi="mn-Mong-CN"/>
    </w:rPr>
  </w:style>
  <w:style w:type="character" w:customStyle="1" w:styleId="71">
    <w:name w:val="正文文本 字符"/>
    <w:qFormat/>
    <w:uiPriority w:val="1"/>
    <w:rPr>
      <w:rFonts w:ascii="仿宋_GB2312" w:hAnsi="仿宋_GB2312" w:eastAsia="仿宋_GB2312"/>
      <w:kern w:val="0"/>
      <w:sz w:val="30"/>
      <w:szCs w:val="30"/>
      <w:lang w:eastAsia="en-US"/>
    </w:rPr>
  </w:style>
  <w:style w:type="paragraph" w:customStyle="1" w:styleId="72">
    <w:name w:val="Table Paragraph"/>
    <w:basedOn w:val="1"/>
    <w:qFormat/>
    <w:uiPriority w:val="1"/>
    <w:pPr>
      <w:jc w:val="left"/>
    </w:pPr>
    <w:rPr>
      <w:rFonts w:ascii="等线" w:hAnsi="等线" w:eastAsia="等线"/>
      <w:kern w:val="0"/>
      <w:sz w:val="22"/>
      <w:lang w:eastAsia="en-US"/>
    </w:rPr>
  </w:style>
  <w:style w:type="paragraph" w:customStyle="1" w:styleId="73">
    <w:name w:val="附录标题"/>
    <w:qFormat/>
    <w:uiPriority w:val="0"/>
    <w:pPr>
      <w:widowControl w:val="0"/>
      <w:topLinePunct/>
      <w:adjustRightInd w:val="0"/>
      <w:jc w:val="center"/>
    </w:pPr>
    <w:rPr>
      <w:rFonts w:ascii="Arial" w:hAnsi="Arial" w:eastAsia="黑体" w:cs="Times New Roman"/>
      <w:kern w:val="21"/>
      <w:sz w:val="21"/>
      <w:lang w:val="en-US" w:eastAsia="zh-CN" w:bidi="ar-SA"/>
    </w:rPr>
  </w:style>
  <w:style w:type="paragraph" w:customStyle="1" w:styleId="74">
    <w:name w:val="TOC 标题1"/>
    <w:basedOn w:val="2"/>
    <w:next w:val="1"/>
    <w:unhideWhenUsed/>
    <w:qFormat/>
    <w:uiPriority w:val="39"/>
    <w:pPr>
      <w:widowControl/>
      <w:spacing w:before="240" w:after="0" w:line="259" w:lineRule="auto"/>
      <w:jc w:val="left"/>
      <w:outlineLvl w:val="9"/>
    </w:pPr>
    <w:rPr>
      <w:rFonts w:ascii="Calibri Light" w:hAnsi="Calibri Light" w:eastAsia="宋体" w:cs="Mongolian Baiti"/>
      <w:b w:val="0"/>
      <w:bCs w:val="0"/>
      <w:color w:val="2E75B5"/>
      <w:kern w:val="0"/>
      <w:sz w:val="32"/>
      <w:szCs w:val="32"/>
      <w:lang w:bidi="mn-Mong-CN"/>
    </w:rPr>
  </w:style>
  <w:style w:type="paragraph" w:customStyle="1" w:styleId="75">
    <w:name w:val="Char"/>
    <w:basedOn w:val="1"/>
    <w:qFormat/>
    <w:uiPriority w:val="0"/>
    <w:rPr>
      <w:szCs w:val="20"/>
      <w:lang w:bidi="mn-Mong-CN"/>
    </w:rPr>
  </w:style>
  <w:style w:type="paragraph" w:customStyle="1" w:styleId="76">
    <w:name w:val="Body text|1"/>
    <w:basedOn w:val="1"/>
    <w:qFormat/>
    <w:uiPriority w:val="0"/>
    <w:pPr>
      <w:spacing w:line="343" w:lineRule="auto"/>
      <w:ind w:firstLine="400"/>
    </w:pPr>
    <w:rPr>
      <w:rFonts w:ascii="宋体" w:hAnsi="宋体" w:cs="宋体"/>
      <w:sz w:val="20"/>
      <w:szCs w:val="20"/>
      <w:lang w:val="zh-TW" w:eastAsia="zh-TW" w:bidi="zh-TW"/>
    </w:rPr>
  </w:style>
  <w:style w:type="paragraph" w:customStyle="1" w:styleId="77">
    <w:name w:val="修订1"/>
    <w:unhideWhenUsed/>
    <w:qFormat/>
    <w:uiPriority w:val="99"/>
    <w:rPr>
      <w:rFonts w:ascii="Times New Roman" w:hAnsi="Times New Roman" w:eastAsia="宋体" w:cs="Times New Roman"/>
      <w:kern w:val="2"/>
      <w:sz w:val="21"/>
      <w:szCs w:val="22"/>
      <w:lang w:val="en-US" w:eastAsia="zh-CN" w:bidi="ar-SA"/>
    </w:rPr>
  </w:style>
  <w:style w:type="character" w:customStyle="1" w:styleId="78">
    <w:name w:val="标题 2 Char"/>
    <w:qFormat/>
    <w:uiPriority w:val="0"/>
    <w:rPr>
      <w:rFonts w:ascii="楷体_GB2312" w:hAnsi="Times New Roman" w:eastAsia="楷体_GB2312" w:cs="Times New Roman"/>
      <w:kern w:val="2"/>
      <w:sz w:val="32"/>
      <w:szCs w:val="32"/>
    </w:rPr>
  </w:style>
  <w:style w:type="paragraph" w:customStyle="1" w:styleId="79">
    <w:name w:val="_Style 76"/>
    <w:basedOn w:val="1"/>
    <w:next w:val="80"/>
    <w:qFormat/>
    <w:uiPriority w:val="34"/>
    <w:pPr>
      <w:ind w:firstLine="420" w:firstLineChars="200"/>
    </w:pPr>
    <w:rPr>
      <w:rFonts w:ascii="等线" w:hAnsi="等线" w:eastAsia="等线"/>
    </w:rPr>
  </w:style>
  <w:style w:type="paragraph" w:styleId="80">
    <w:name w:val="List Paragraph"/>
    <w:basedOn w:val="1"/>
    <w:qFormat/>
    <w:uiPriority w:val="99"/>
    <w:pPr>
      <w:ind w:firstLine="420" w:firstLineChars="200"/>
    </w:pPr>
  </w:style>
  <w:style w:type="paragraph" w:customStyle="1" w:styleId="81">
    <w:name w:val="标准号"/>
    <w:qFormat/>
    <w:uiPriority w:val="0"/>
    <w:pPr>
      <w:wordWrap w:val="0"/>
      <w:adjustRightInd w:val="0"/>
      <w:snapToGrid w:val="0"/>
      <w:spacing w:before="400"/>
      <w:jc w:val="right"/>
    </w:pPr>
    <w:rPr>
      <w:rFonts w:ascii="Arial" w:hAnsi="Arial" w:eastAsia="黑体" w:cs="Times New Roman"/>
      <w:color w:val="000000"/>
      <w:sz w:val="28"/>
      <w:lang w:val="en-US" w:eastAsia="zh-CN" w:bidi="ar-SA"/>
    </w:rPr>
  </w:style>
  <w:style w:type="paragraph" w:customStyle="1" w:styleId="82">
    <w:name w:val="英文（标题下）"/>
    <w:basedOn w:val="1"/>
    <w:qFormat/>
    <w:uiPriority w:val="0"/>
    <w:pPr>
      <w:topLinePunct/>
      <w:adjustRightInd w:val="0"/>
      <w:snapToGrid w:val="0"/>
      <w:spacing w:before="60" w:line="480" w:lineRule="exact"/>
      <w:jc w:val="center"/>
    </w:pPr>
    <w:rPr>
      <w:rFonts w:eastAsia="黑体"/>
      <w:b/>
      <w:color w:val="000000"/>
      <w:kern w:val="0"/>
      <w:sz w:val="28"/>
      <w:szCs w:val="20"/>
    </w:rPr>
  </w:style>
  <w:style w:type="paragraph" w:customStyle="1" w:styleId="83">
    <w:name w:val="发布时间"/>
    <w:qFormat/>
    <w:uiPriority w:val="0"/>
    <w:pPr>
      <w:adjustRightInd w:val="0"/>
      <w:ind w:left="-363" w:right="-363"/>
      <w:jc w:val="center"/>
    </w:pPr>
    <w:rPr>
      <w:rFonts w:ascii="Arial" w:hAnsi="Arial" w:eastAsia="黑体" w:cs="Times New Roman"/>
      <w:sz w:val="28"/>
      <w:lang w:val="en-US" w:eastAsia="zh-CN" w:bidi="ar-SA"/>
    </w:rPr>
  </w:style>
  <w:style w:type="paragraph" w:customStyle="1" w:styleId="84">
    <w:name w:val="Char1"/>
    <w:basedOn w:val="1"/>
    <w:qFormat/>
    <w:uiPriority w:val="0"/>
    <w:rPr>
      <w:szCs w:val="24"/>
    </w:rPr>
  </w:style>
  <w:style w:type="paragraph" w:customStyle="1" w:styleId="85">
    <w:name w:val="修订2"/>
    <w:hidden/>
    <w:unhideWhenUsed/>
    <w:qFormat/>
    <w:uiPriority w:val="99"/>
    <w:rPr>
      <w:rFonts w:ascii="Times New Roman" w:hAnsi="Times New Roman" w:eastAsia="宋体" w:cs="Times New Roman"/>
      <w:kern w:val="2"/>
      <w:sz w:val="21"/>
      <w:szCs w:val="22"/>
      <w:lang w:val="en-US" w:eastAsia="zh-CN" w:bidi="ar-SA"/>
    </w:rPr>
  </w:style>
  <w:style w:type="paragraph" w:customStyle="1" w:styleId="86">
    <w:name w:val="修订3"/>
    <w:hidden/>
    <w:unhideWhenUsed/>
    <w:qFormat/>
    <w:uiPriority w:val="99"/>
    <w:rPr>
      <w:rFonts w:ascii="Times New Roman" w:hAnsi="Times New Roman" w:eastAsia="宋体" w:cs="Times New Roman"/>
      <w:kern w:val="2"/>
      <w:sz w:val="21"/>
      <w:szCs w:val="22"/>
      <w:lang w:val="en-US" w:eastAsia="zh-CN" w:bidi="ar-SA"/>
    </w:rPr>
  </w:style>
  <w:style w:type="paragraph" w:customStyle="1" w:styleId="87">
    <w:name w:val="修订4"/>
    <w:hidden/>
    <w:unhideWhenUsed/>
    <w:qFormat/>
    <w:uiPriority w:val="99"/>
    <w:rPr>
      <w:rFonts w:ascii="Times New Roman" w:hAnsi="Times New Roman" w:eastAsia="宋体" w:cs="Times New Roman"/>
      <w:kern w:val="2"/>
      <w:sz w:val="21"/>
      <w:szCs w:val="22"/>
      <w:lang w:val="en-US" w:eastAsia="zh-CN" w:bidi="ar-SA"/>
    </w:rPr>
  </w:style>
  <w:style w:type="character" w:customStyle="1" w:styleId="88">
    <w:name w:val="标题 4 字符"/>
    <w:basedOn w:val="29"/>
    <w:link w:val="5"/>
    <w:qFormat/>
    <w:uiPriority w:val="0"/>
    <w:rPr>
      <w:rFonts w:asciiTheme="majorHAnsi" w:hAnsiTheme="majorHAnsi" w:eastAsiaTheme="majorEastAsia" w:cstheme="majorBidi"/>
      <w:b/>
      <w:bCs/>
      <w:kern w:val="2"/>
      <w:sz w:val="28"/>
      <w:szCs w:val="28"/>
    </w:rPr>
  </w:style>
  <w:style w:type="paragraph" w:customStyle="1" w:styleId="89">
    <w:name w:val="Char2"/>
    <w:basedOn w:val="1"/>
    <w:qFormat/>
    <w:uiPriority w:val="0"/>
    <w:rPr>
      <w:szCs w:val="24"/>
    </w:rPr>
  </w:style>
  <w:style w:type="paragraph" w:customStyle="1" w:styleId="90">
    <w:name w:val="Char3"/>
    <w:basedOn w:val="1"/>
    <w:qFormat/>
    <w:uiPriority w:val="0"/>
    <w:rPr>
      <w:szCs w:val="24"/>
    </w:rPr>
  </w:style>
  <w:style w:type="paragraph" w:customStyle="1" w:styleId="91">
    <w:name w:val="修订5"/>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2112</Words>
  <Characters>2374</Characters>
  <Lines>24</Lines>
  <Paragraphs>6</Paragraphs>
  <TotalTime>5</TotalTime>
  <ScaleCrop>false</ScaleCrop>
  <LinksUpToDate>false</LinksUpToDate>
  <CharactersWithSpaces>2509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2024-12-27T03:38:00Z</dcterms:created>
  <dc:creator>yuyu</dc:creator>
  <cp:lastModifiedBy>陌路</cp:lastModifiedBy>
  <cp:lastPrinted>2024-12-26T07:40:00Z</cp:lastPrinted>
  <dcterms:modified xsi:type="dcterms:W3CDTF">2025-08-08T03:21:12Z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EF7D2784AB05486BA07A0E41C05E7542_13</vt:lpwstr>
  </property>
  <property fmtid="{D5CDD505-2E9C-101B-9397-08002B2CF9AE}" pid="4" name="KSOTemplateDocerSaveRecord">
    <vt:lpwstr>eyJoZGlkIjoiYzIwZWFhYzhkZWU3NjIyZDRiNmVmOGRlMmE0YTk2ZTYiLCJ1c2VySWQiOiIyMjc0NTczMTcifQ==</vt:lpwstr>
  </property>
</Properties>
</file>